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D2" w:rsidRDefault="008D1BC4" w:rsidP="00514691">
      <w:pPr>
        <w:jc w:val="center"/>
        <w:rPr>
          <w:rFonts w:ascii="Times New Roman" w:hAnsi="Times New Roman" w:cs="Times New Roman"/>
          <w:b/>
          <w:sz w:val="24"/>
          <w:szCs w:val="24"/>
          <w:u w:val="single"/>
        </w:rPr>
      </w:pPr>
      <w:r>
        <w:rPr>
          <w:rFonts w:ascii="Times New Roman" w:hAnsi="Times New Roman" w:cs="Times New Roman"/>
          <w:b/>
          <w:sz w:val="24"/>
          <w:szCs w:val="24"/>
          <w:u w:val="single"/>
        </w:rPr>
        <w:t>MANAGEMENT OFFICE</w:t>
      </w:r>
    </w:p>
    <w:p w:rsidR="00A66D03" w:rsidRDefault="00A66D03" w:rsidP="00514691">
      <w:pPr>
        <w:jc w:val="center"/>
        <w:rPr>
          <w:rFonts w:ascii="Times New Roman" w:hAnsi="Times New Roman" w:cs="Times New Roman"/>
          <w:b/>
          <w:sz w:val="24"/>
          <w:szCs w:val="24"/>
          <w:u w:val="single"/>
        </w:rPr>
      </w:pPr>
      <w:r>
        <w:rPr>
          <w:rFonts w:ascii="Times New Roman" w:hAnsi="Times New Roman" w:cs="Times New Roman"/>
          <w:b/>
          <w:sz w:val="24"/>
          <w:szCs w:val="24"/>
          <w:u w:val="single"/>
        </w:rPr>
        <w:t>Details required for the AQAR 2019-2020</w:t>
      </w:r>
    </w:p>
    <w:p w:rsidR="00A66D03" w:rsidRPr="00A66D03" w:rsidRDefault="00A66D03" w:rsidP="00514691">
      <w:pPr>
        <w:jc w:val="center"/>
        <w:rPr>
          <w:rFonts w:ascii="Times New Roman" w:hAnsi="Times New Roman" w:cs="Times New Roman"/>
          <w:b/>
          <w:color w:val="FF0000"/>
          <w:sz w:val="24"/>
          <w:szCs w:val="24"/>
          <w:u w:val="single"/>
        </w:rPr>
      </w:pPr>
      <w:r w:rsidRPr="00A66D03">
        <w:rPr>
          <w:rFonts w:ascii="Times New Roman" w:hAnsi="Times New Roman" w:cs="Times New Roman"/>
          <w:b/>
          <w:color w:val="FF0000"/>
          <w:sz w:val="24"/>
          <w:szCs w:val="24"/>
          <w:u w:val="single"/>
        </w:rPr>
        <w:t>The information indicated in red was provided for the AQAR 2018-2019</w:t>
      </w:r>
    </w:p>
    <w:p w:rsidR="00546DDA" w:rsidRDefault="00546DDA" w:rsidP="00C35E90">
      <w:pPr>
        <w:pStyle w:val="NoSpacing"/>
      </w:pPr>
    </w:p>
    <w:p w:rsidR="00546DDA" w:rsidRDefault="00546DDA" w:rsidP="00C35E90">
      <w:pPr>
        <w:pStyle w:val="NoSpacing"/>
      </w:pPr>
    </w:p>
    <w:tbl>
      <w:tblPr>
        <w:tblStyle w:val="TableGrid"/>
        <w:tblW w:w="10350" w:type="dxa"/>
        <w:tblInd w:w="-432" w:type="dxa"/>
        <w:tblLayout w:type="fixed"/>
        <w:tblLook w:val="04A0" w:firstRow="1" w:lastRow="0" w:firstColumn="1" w:lastColumn="0" w:noHBand="0" w:noVBand="1"/>
      </w:tblPr>
      <w:tblGrid>
        <w:gridCol w:w="1987"/>
        <w:gridCol w:w="2409"/>
        <w:gridCol w:w="2127"/>
        <w:gridCol w:w="1843"/>
        <w:gridCol w:w="1984"/>
      </w:tblGrid>
      <w:tr w:rsidR="0050420C" w:rsidRPr="0060333E" w:rsidTr="00EF3F8F">
        <w:trPr>
          <w:trHeight w:val="340"/>
        </w:trPr>
        <w:tc>
          <w:tcPr>
            <w:tcW w:w="10350" w:type="dxa"/>
            <w:gridSpan w:val="5"/>
            <w:tcBorders>
              <w:right w:val="single" w:sz="4" w:space="0" w:color="auto"/>
            </w:tcBorders>
          </w:tcPr>
          <w:p w:rsidR="0050420C" w:rsidRPr="00AD1653" w:rsidRDefault="0050420C" w:rsidP="0050420C">
            <w:pPr>
              <w:spacing w:after="0" w:line="240" w:lineRule="auto"/>
              <w:rPr>
                <w:rFonts w:ascii="Times New Roman" w:hAnsi="Times New Roman" w:cs="Times New Roman"/>
                <w:sz w:val="24"/>
              </w:rPr>
            </w:pPr>
            <w:r w:rsidRPr="00AD1653">
              <w:rPr>
                <w:rFonts w:ascii="Times New Roman" w:hAnsi="Times New Roman" w:cs="Times New Roman"/>
                <w:sz w:val="24"/>
              </w:rPr>
              <w:t xml:space="preserve">2.4.1 Number of full time teachers appointed </w:t>
            </w:r>
            <w:r w:rsidR="004C46FE" w:rsidRPr="004C46FE">
              <w:rPr>
                <w:rFonts w:ascii="Times New Roman" w:hAnsi="Times New Roman" w:cs="Times New Roman"/>
                <w:b/>
                <w:sz w:val="24"/>
              </w:rPr>
              <w:t>during the year 2019-2020</w:t>
            </w:r>
          </w:p>
        </w:tc>
      </w:tr>
      <w:tr w:rsidR="0050420C" w:rsidRPr="0060333E" w:rsidTr="00EE099D">
        <w:trPr>
          <w:trHeight w:val="340"/>
        </w:trPr>
        <w:tc>
          <w:tcPr>
            <w:tcW w:w="1987" w:type="dxa"/>
            <w:tcBorders>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No. of sanctioned positions</w:t>
            </w:r>
          </w:p>
        </w:tc>
        <w:tc>
          <w:tcPr>
            <w:tcW w:w="2409" w:type="dxa"/>
            <w:tcBorders>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No. of filled positions</w:t>
            </w:r>
          </w:p>
        </w:tc>
        <w:tc>
          <w:tcPr>
            <w:tcW w:w="2127" w:type="dxa"/>
            <w:tcBorders>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Vacant positions</w:t>
            </w:r>
          </w:p>
        </w:tc>
        <w:tc>
          <w:tcPr>
            <w:tcW w:w="1843" w:type="dxa"/>
            <w:tcBorders>
              <w:left w:val="single" w:sz="4" w:space="0" w:color="auto"/>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Positions filled during the current year</w:t>
            </w:r>
          </w:p>
        </w:tc>
        <w:tc>
          <w:tcPr>
            <w:tcW w:w="1984" w:type="dxa"/>
            <w:tcBorders>
              <w:left w:val="single" w:sz="4" w:space="0" w:color="auto"/>
              <w:right w:val="single" w:sz="4" w:space="0" w:color="auto"/>
            </w:tcBorders>
            <w:vAlign w:val="center"/>
          </w:tcPr>
          <w:p w:rsidR="0050420C" w:rsidRPr="00F9146B" w:rsidRDefault="0050420C" w:rsidP="0050420C">
            <w:pPr>
              <w:spacing w:after="0" w:line="240" w:lineRule="auto"/>
              <w:jc w:val="center"/>
              <w:rPr>
                <w:rFonts w:ascii="Times New Roman" w:hAnsi="Times New Roman" w:cs="Times New Roman"/>
                <w:sz w:val="24"/>
              </w:rPr>
            </w:pPr>
            <w:r w:rsidRPr="00F9146B">
              <w:rPr>
                <w:rFonts w:ascii="Times New Roman" w:hAnsi="Times New Roman" w:cs="Times New Roman"/>
                <w:sz w:val="24"/>
              </w:rPr>
              <w:t>No. of faculty with Ph. D</w:t>
            </w:r>
          </w:p>
        </w:tc>
      </w:tr>
      <w:tr w:rsidR="007C2E09" w:rsidRPr="007C2E09" w:rsidTr="00EE099D">
        <w:trPr>
          <w:trHeight w:val="340"/>
        </w:trPr>
        <w:tc>
          <w:tcPr>
            <w:tcW w:w="1987" w:type="dxa"/>
            <w:tcBorders>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483</w:t>
            </w:r>
          </w:p>
        </w:tc>
        <w:tc>
          <w:tcPr>
            <w:tcW w:w="2409" w:type="dxa"/>
            <w:tcBorders>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483</w:t>
            </w:r>
          </w:p>
        </w:tc>
        <w:tc>
          <w:tcPr>
            <w:tcW w:w="2127" w:type="dxa"/>
            <w:tcBorders>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42</w:t>
            </w:r>
          </w:p>
        </w:tc>
        <w:tc>
          <w:tcPr>
            <w:tcW w:w="1843" w:type="dxa"/>
            <w:tcBorders>
              <w:left w:val="single" w:sz="4" w:space="0" w:color="auto"/>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42</w:t>
            </w:r>
          </w:p>
        </w:tc>
        <w:tc>
          <w:tcPr>
            <w:tcW w:w="1984" w:type="dxa"/>
            <w:tcBorders>
              <w:left w:val="single" w:sz="4" w:space="0" w:color="auto"/>
              <w:right w:val="single" w:sz="4" w:space="0" w:color="auto"/>
            </w:tcBorders>
            <w:vAlign w:val="center"/>
          </w:tcPr>
          <w:p w:rsidR="0050420C" w:rsidRPr="007C2E09" w:rsidRDefault="007C2E09" w:rsidP="0050420C">
            <w:pPr>
              <w:pStyle w:val="NoSpacing"/>
              <w:jc w:val="center"/>
              <w:rPr>
                <w:rFonts w:ascii="Times New Roman" w:hAnsi="Times New Roman" w:cs="Times New Roman"/>
                <w:color w:val="FF0000"/>
                <w:sz w:val="24"/>
              </w:rPr>
            </w:pPr>
            <w:r w:rsidRPr="007C2E09">
              <w:rPr>
                <w:rFonts w:ascii="Times New Roman" w:hAnsi="Times New Roman" w:cs="Times New Roman"/>
                <w:color w:val="FF0000"/>
                <w:sz w:val="24"/>
              </w:rPr>
              <w:t>214</w:t>
            </w:r>
          </w:p>
        </w:tc>
      </w:tr>
    </w:tbl>
    <w:p w:rsidR="00E22CEC" w:rsidRDefault="00E22CEC" w:rsidP="00C35E90">
      <w:pPr>
        <w:pStyle w:val="NoSpacing"/>
      </w:pPr>
    </w:p>
    <w:tbl>
      <w:tblPr>
        <w:tblStyle w:val="TableGrid"/>
        <w:tblW w:w="10349" w:type="dxa"/>
        <w:tblInd w:w="-431" w:type="dxa"/>
        <w:tblLayout w:type="fixed"/>
        <w:tblLook w:val="04A0" w:firstRow="1" w:lastRow="0" w:firstColumn="1" w:lastColumn="0" w:noHBand="0" w:noVBand="1"/>
      </w:tblPr>
      <w:tblGrid>
        <w:gridCol w:w="5245"/>
        <w:gridCol w:w="710"/>
        <w:gridCol w:w="2126"/>
        <w:gridCol w:w="2268"/>
      </w:tblGrid>
      <w:tr w:rsidR="00B53E9E" w:rsidRPr="00E9619D" w:rsidTr="00263816">
        <w:tc>
          <w:tcPr>
            <w:tcW w:w="10349" w:type="dxa"/>
            <w:gridSpan w:val="4"/>
            <w:tcBorders>
              <w:right w:val="single" w:sz="4" w:space="0" w:color="auto"/>
            </w:tcBorders>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 xml:space="preserve">4.1.1 Budget allocation, excluding salary for infrastructure augmentation </w:t>
            </w:r>
            <w:r w:rsidR="0056382F" w:rsidRPr="004C46FE">
              <w:rPr>
                <w:rFonts w:ascii="Times New Roman" w:hAnsi="Times New Roman" w:cs="Times New Roman"/>
                <w:b/>
                <w:sz w:val="24"/>
              </w:rPr>
              <w:t>during the year 2019-2020</w:t>
            </w:r>
          </w:p>
        </w:tc>
      </w:tr>
      <w:tr w:rsidR="00B53E9E" w:rsidRPr="00E9619D" w:rsidTr="00263816">
        <w:tc>
          <w:tcPr>
            <w:tcW w:w="5245" w:type="dxa"/>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Budget allocated for infrastructure augmentation</w:t>
            </w:r>
          </w:p>
        </w:tc>
        <w:tc>
          <w:tcPr>
            <w:tcW w:w="5104" w:type="dxa"/>
            <w:gridSpan w:val="3"/>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Budget utilized for infrastructure development</w:t>
            </w:r>
          </w:p>
        </w:tc>
      </w:tr>
      <w:tr w:rsidR="007C2E09" w:rsidRPr="007C2E09" w:rsidTr="00263816">
        <w:tc>
          <w:tcPr>
            <w:tcW w:w="5245" w:type="dxa"/>
            <w:tcBorders>
              <w:right w:val="single" w:sz="4" w:space="0" w:color="auto"/>
            </w:tcBorders>
          </w:tcPr>
          <w:p w:rsidR="00B53E9E" w:rsidRPr="007C2E09" w:rsidRDefault="00B53E9E" w:rsidP="001309D3">
            <w:pPr>
              <w:spacing w:after="0" w:line="240" w:lineRule="auto"/>
              <w:jc w:val="center"/>
              <w:rPr>
                <w:rFonts w:ascii="Times New Roman" w:hAnsi="Times New Roman" w:cs="Times New Roman"/>
                <w:color w:val="FF0000"/>
                <w:sz w:val="24"/>
              </w:rPr>
            </w:pPr>
            <w:proofErr w:type="spellStart"/>
            <w:r w:rsidRPr="007C2E09">
              <w:rPr>
                <w:rFonts w:ascii="Times New Roman" w:hAnsi="Times New Roman" w:cs="Times New Roman"/>
                <w:color w:val="FF0000"/>
                <w:sz w:val="24"/>
              </w:rPr>
              <w:t>Rs</w:t>
            </w:r>
            <w:proofErr w:type="spellEnd"/>
            <w:r w:rsidRPr="007C2E09">
              <w:rPr>
                <w:rFonts w:ascii="Times New Roman" w:hAnsi="Times New Roman" w:cs="Times New Roman"/>
                <w:color w:val="FF0000"/>
                <w:sz w:val="24"/>
              </w:rPr>
              <w:t>. 4,53,00,000</w:t>
            </w:r>
            <w:r w:rsidR="00C91471">
              <w:rPr>
                <w:rFonts w:ascii="Times New Roman" w:hAnsi="Times New Roman" w:cs="Times New Roman"/>
                <w:color w:val="FF0000"/>
                <w:sz w:val="24"/>
              </w:rPr>
              <w:t xml:space="preserve"> </w:t>
            </w:r>
          </w:p>
        </w:tc>
        <w:tc>
          <w:tcPr>
            <w:tcW w:w="5104" w:type="dxa"/>
            <w:gridSpan w:val="3"/>
            <w:tcBorders>
              <w:right w:val="single" w:sz="4" w:space="0" w:color="auto"/>
            </w:tcBorders>
          </w:tcPr>
          <w:p w:rsidR="00B53E9E" w:rsidRPr="007C2E09" w:rsidRDefault="00B53E9E" w:rsidP="001309D3">
            <w:pPr>
              <w:spacing w:after="0" w:line="240" w:lineRule="auto"/>
              <w:jc w:val="center"/>
              <w:rPr>
                <w:rFonts w:ascii="Times New Roman" w:hAnsi="Times New Roman" w:cs="Times New Roman"/>
                <w:color w:val="FF0000"/>
                <w:sz w:val="24"/>
              </w:rPr>
            </w:pPr>
            <w:proofErr w:type="spellStart"/>
            <w:r w:rsidRPr="007C2E09">
              <w:rPr>
                <w:rFonts w:ascii="Times New Roman" w:hAnsi="Times New Roman" w:cs="Times New Roman"/>
                <w:color w:val="FF0000"/>
                <w:sz w:val="24"/>
              </w:rPr>
              <w:t>Rs</w:t>
            </w:r>
            <w:proofErr w:type="spellEnd"/>
            <w:r w:rsidRPr="007C2E09">
              <w:rPr>
                <w:rFonts w:ascii="Times New Roman" w:hAnsi="Times New Roman" w:cs="Times New Roman"/>
                <w:color w:val="FF0000"/>
                <w:sz w:val="24"/>
              </w:rPr>
              <w:t>. 5,53,56,162</w:t>
            </w:r>
            <w:r w:rsidR="007C2E09" w:rsidRPr="007C2E09">
              <w:rPr>
                <w:rFonts w:ascii="Times New Roman" w:hAnsi="Times New Roman" w:cs="Times New Roman"/>
                <w:color w:val="FF0000"/>
                <w:sz w:val="24"/>
              </w:rPr>
              <w:t xml:space="preserve"> </w:t>
            </w:r>
          </w:p>
        </w:tc>
      </w:tr>
      <w:tr w:rsidR="00B53E9E" w:rsidRPr="00E9619D" w:rsidTr="00263816">
        <w:tc>
          <w:tcPr>
            <w:tcW w:w="10349" w:type="dxa"/>
            <w:gridSpan w:val="4"/>
            <w:tcBorders>
              <w:right w:val="single" w:sz="4" w:space="0" w:color="auto"/>
            </w:tcBorders>
          </w:tcPr>
          <w:p w:rsidR="00B53E9E" w:rsidRPr="00E9619D" w:rsidRDefault="00B53E9E" w:rsidP="001309D3">
            <w:pPr>
              <w:spacing w:after="0" w:line="240" w:lineRule="auto"/>
              <w:rPr>
                <w:rFonts w:ascii="Times New Roman" w:hAnsi="Times New Roman" w:cs="Times New Roman"/>
                <w:sz w:val="24"/>
              </w:rPr>
            </w:pPr>
          </w:p>
        </w:tc>
      </w:tr>
      <w:tr w:rsidR="00B53E9E" w:rsidRPr="00E9619D" w:rsidTr="00263816">
        <w:tc>
          <w:tcPr>
            <w:tcW w:w="10349" w:type="dxa"/>
            <w:gridSpan w:val="4"/>
            <w:tcBorders>
              <w:right w:val="single" w:sz="4" w:space="0" w:color="auto"/>
            </w:tcBorders>
          </w:tcPr>
          <w:p w:rsidR="00B53E9E" w:rsidRPr="00E9619D" w:rsidRDefault="00B53E9E" w:rsidP="001309D3">
            <w:pPr>
              <w:spacing w:after="0" w:line="240" w:lineRule="auto"/>
              <w:jc w:val="both"/>
              <w:rPr>
                <w:rFonts w:ascii="Times New Roman" w:hAnsi="Times New Roman" w:cs="Times New Roman"/>
                <w:sz w:val="24"/>
              </w:rPr>
            </w:pPr>
            <w:r w:rsidRPr="00E9619D">
              <w:rPr>
                <w:rFonts w:ascii="Times New Roman" w:hAnsi="Times New Roman" w:cs="Times New Roman"/>
                <w:sz w:val="24"/>
              </w:rPr>
              <w:t xml:space="preserve">4.1.2 Details of augmentation in infrastructure facilities </w:t>
            </w:r>
            <w:r w:rsidR="0056382F" w:rsidRPr="004C46FE">
              <w:rPr>
                <w:rFonts w:ascii="Times New Roman" w:hAnsi="Times New Roman" w:cs="Times New Roman"/>
                <w:b/>
                <w:sz w:val="24"/>
              </w:rPr>
              <w:t>during the year 2019-2020</w:t>
            </w:r>
          </w:p>
        </w:tc>
      </w:tr>
      <w:tr w:rsidR="00B53E9E" w:rsidRPr="00E9619D" w:rsidTr="00263816">
        <w:tc>
          <w:tcPr>
            <w:tcW w:w="5955" w:type="dxa"/>
            <w:gridSpan w:val="2"/>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Facilities</w:t>
            </w:r>
          </w:p>
        </w:tc>
        <w:tc>
          <w:tcPr>
            <w:tcW w:w="2126" w:type="dxa"/>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Existing</w:t>
            </w:r>
          </w:p>
        </w:tc>
        <w:tc>
          <w:tcPr>
            <w:tcW w:w="2268" w:type="dxa"/>
            <w:tcBorders>
              <w:right w:val="single" w:sz="4" w:space="0" w:color="auto"/>
            </w:tcBorders>
          </w:tcPr>
          <w:p w:rsidR="00B53E9E" w:rsidRPr="00E9619D" w:rsidRDefault="00B53E9E" w:rsidP="001309D3">
            <w:pPr>
              <w:spacing w:after="0" w:line="240" w:lineRule="auto"/>
              <w:jc w:val="center"/>
              <w:rPr>
                <w:rFonts w:ascii="Times New Roman" w:hAnsi="Times New Roman" w:cs="Times New Roman"/>
                <w:sz w:val="24"/>
              </w:rPr>
            </w:pPr>
            <w:r w:rsidRPr="00E9619D">
              <w:rPr>
                <w:rFonts w:ascii="Times New Roman" w:hAnsi="Times New Roman" w:cs="Times New Roman"/>
                <w:sz w:val="24"/>
              </w:rPr>
              <w:t>Newly added</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Campus area</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60 Acres</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Class rooms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177</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Laboratories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52</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03</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Seminar Halls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09</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Classrooms with LCD facilities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35</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22</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Classrooms with Wi-Fi / LAN</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177</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Seminar halls with ICT facilities</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09</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04</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Video Centre</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01</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 xml:space="preserve">No. of important </w:t>
            </w:r>
            <w:proofErr w:type="spellStart"/>
            <w:r w:rsidRPr="00E9619D">
              <w:rPr>
                <w:rFonts w:ascii="Times New Roman" w:hAnsi="Times New Roman" w:cs="Times New Roman"/>
                <w:sz w:val="24"/>
              </w:rPr>
              <w:t>equipments</w:t>
            </w:r>
            <w:proofErr w:type="spellEnd"/>
            <w:r w:rsidRPr="00E9619D">
              <w:rPr>
                <w:rFonts w:ascii="Times New Roman" w:hAnsi="Times New Roman" w:cs="Times New Roman"/>
                <w:sz w:val="24"/>
              </w:rPr>
              <w:t xml:space="preserve"> purchased (&gt;1-0 lakh during the current year.</w:t>
            </w:r>
          </w:p>
        </w:tc>
        <w:tc>
          <w:tcPr>
            <w:tcW w:w="2126"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05</w:t>
            </w:r>
          </w:p>
        </w:tc>
        <w:tc>
          <w:tcPr>
            <w:tcW w:w="2268" w:type="dxa"/>
            <w:tcBorders>
              <w:right w:val="single" w:sz="4" w:space="0" w:color="auto"/>
            </w:tcBorders>
            <w:vAlign w:val="center"/>
          </w:tcPr>
          <w:p w:rsidR="00B53E9E" w:rsidRPr="007C2E09" w:rsidRDefault="00B53E9E" w:rsidP="001309D3">
            <w:pPr>
              <w:spacing w:after="0" w:line="240" w:lineRule="auto"/>
              <w:jc w:val="center"/>
              <w:rPr>
                <w:rFonts w:ascii="Times New Roman" w:hAnsi="Times New Roman" w:cs="Times New Roman"/>
                <w:color w:val="FF0000"/>
                <w:sz w:val="24"/>
              </w:rPr>
            </w:pPr>
            <w:r w:rsidRPr="007C2E09">
              <w:rPr>
                <w:rFonts w:ascii="Times New Roman" w:hAnsi="Times New Roman" w:cs="Times New Roman"/>
                <w:color w:val="FF0000"/>
                <w:sz w:val="24"/>
              </w:rPr>
              <w:t>07</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Value of the equipment purchased during the year (</w:t>
            </w:r>
            <w:proofErr w:type="spellStart"/>
            <w:r w:rsidRPr="00E9619D">
              <w:rPr>
                <w:rFonts w:ascii="Times New Roman" w:hAnsi="Times New Roman" w:cs="Times New Roman"/>
                <w:sz w:val="24"/>
              </w:rPr>
              <w:t>Rs</w:t>
            </w:r>
            <w:proofErr w:type="spellEnd"/>
            <w:r w:rsidRPr="00E9619D">
              <w:rPr>
                <w:rFonts w:ascii="Times New Roman" w:hAnsi="Times New Roman" w:cs="Times New Roman"/>
                <w:sz w:val="24"/>
              </w:rPr>
              <w:t>. in Lakhs)</w:t>
            </w:r>
          </w:p>
        </w:tc>
        <w:tc>
          <w:tcPr>
            <w:tcW w:w="2126"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1,85,00,476</w:t>
            </w:r>
          </w:p>
        </w:tc>
        <w:tc>
          <w:tcPr>
            <w:tcW w:w="2268"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96,03,357</w:t>
            </w:r>
          </w:p>
        </w:tc>
      </w:tr>
      <w:tr w:rsidR="00B53E9E" w:rsidRPr="00E9619D" w:rsidTr="00263816">
        <w:tc>
          <w:tcPr>
            <w:tcW w:w="5955" w:type="dxa"/>
            <w:gridSpan w:val="2"/>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Others- Furniture (</w:t>
            </w:r>
            <w:proofErr w:type="spellStart"/>
            <w:r w:rsidRPr="00E9619D">
              <w:rPr>
                <w:rFonts w:ascii="Times New Roman" w:hAnsi="Times New Roman" w:cs="Times New Roman"/>
                <w:sz w:val="24"/>
              </w:rPr>
              <w:t>Rs</w:t>
            </w:r>
            <w:proofErr w:type="spellEnd"/>
            <w:r w:rsidRPr="00E9619D">
              <w:rPr>
                <w:rFonts w:ascii="Times New Roman" w:hAnsi="Times New Roman" w:cs="Times New Roman"/>
                <w:sz w:val="24"/>
              </w:rPr>
              <w:t>. in Lakhs)</w:t>
            </w:r>
          </w:p>
        </w:tc>
        <w:tc>
          <w:tcPr>
            <w:tcW w:w="2126"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3,48,68,830</w:t>
            </w:r>
          </w:p>
        </w:tc>
        <w:tc>
          <w:tcPr>
            <w:tcW w:w="2268" w:type="dxa"/>
            <w:tcBorders>
              <w:right w:val="single" w:sz="4" w:space="0" w:color="auto"/>
            </w:tcBorders>
            <w:vAlign w:val="center"/>
          </w:tcPr>
          <w:p w:rsidR="00B53E9E" w:rsidRPr="007C2E09" w:rsidRDefault="00B53E9E"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13,94,613</w:t>
            </w:r>
          </w:p>
        </w:tc>
      </w:tr>
    </w:tbl>
    <w:p w:rsidR="00D86338" w:rsidRDefault="00D86338" w:rsidP="00C35E90">
      <w:pPr>
        <w:pStyle w:val="NoSpacing"/>
      </w:pPr>
    </w:p>
    <w:tbl>
      <w:tblPr>
        <w:tblStyle w:val="TableGrid"/>
        <w:tblW w:w="10349" w:type="dxa"/>
        <w:tblInd w:w="-431" w:type="dxa"/>
        <w:tblLayout w:type="fixed"/>
        <w:tblLook w:val="04A0" w:firstRow="1" w:lastRow="0" w:firstColumn="1" w:lastColumn="0" w:noHBand="0" w:noVBand="1"/>
      </w:tblPr>
      <w:tblGrid>
        <w:gridCol w:w="2553"/>
        <w:gridCol w:w="2718"/>
        <w:gridCol w:w="2184"/>
        <w:gridCol w:w="2894"/>
      </w:tblGrid>
      <w:tr w:rsidR="00B53E9E" w:rsidRPr="00E9619D" w:rsidTr="00263816">
        <w:tc>
          <w:tcPr>
            <w:tcW w:w="10349" w:type="dxa"/>
            <w:gridSpan w:val="4"/>
            <w:tcBorders>
              <w:right w:val="single" w:sz="4" w:space="0" w:color="auto"/>
            </w:tcBorders>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 xml:space="preserve">4.4.1 Expenditure incurred on maintenance of physical facilities and academic support facilities, excluding salary component, </w:t>
            </w:r>
            <w:r w:rsidR="0056382F" w:rsidRPr="004C46FE">
              <w:rPr>
                <w:rFonts w:ascii="Times New Roman" w:hAnsi="Times New Roman" w:cs="Times New Roman"/>
                <w:b/>
                <w:sz w:val="24"/>
              </w:rPr>
              <w:t>during the year 2019-2020</w:t>
            </w:r>
          </w:p>
        </w:tc>
      </w:tr>
      <w:tr w:rsidR="00B53E9E" w:rsidRPr="00E9619D" w:rsidTr="00263816">
        <w:tc>
          <w:tcPr>
            <w:tcW w:w="2553"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Assigned budget on academic facilities</w:t>
            </w:r>
          </w:p>
        </w:tc>
        <w:tc>
          <w:tcPr>
            <w:tcW w:w="2718"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Expenditure incurred on maintenance of academic facilities</w:t>
            </w:r>
          </w:p>
        </w:tc>
        <w:tc>
          <w:tcPr>
            <w:tcW w:w="2184"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Assigned budget on physical facilities</w:t>
            </w:r>
          </w:p>
        </w:tc>
        <w:tc>
          <w:tcPr>
            <w:tcW w:w="2894" w:type="dxa"/>
            <w:tcBorders>
              <w:right w:val="single" w:sz="4" w:space="0" w:color="auto"/>
            </w:tcBorders>
            <w:vAlign w:val="center"/>
          </w:tcPr>
          <w:p w:rsidR="00B53E9E" w:rsidRPr="00E9619D" w:rsidRDefault="00B53E9E" w:rsidP="001309D3">
            <w:pPr>
              <w:spacing w:after="0" w:line="240" w:lineRule="auto"/>
              <w:rPr>
                <w:rFonts w:ascii="Times New Roman" w:hAnsi="Times New Roman" w:cs="Times New Roman"/>
                <w:sz w:val="24"/>
              </w:rPr>
            </w:pPr>
            <w:r w:rsidRPr="00E9619D">
              <w:rPr>
                <w:rFonts w:ascii="Times New Roman" w:hAnsi="Times New Roman" w:cs="Times New Roman"/>
                <w:sz w:val="24"/>
              </w:rPr>
              <w:t>Expenditure incurred on maintenance of physical facilities</w:t>
            </w:r>
          </w:p>
        </w:tc>
      </w:tr>
      <w:tr w:rsidR="00B53E9E" w:rsidRPr="00E9619D" w:rsidTr="00263816">
        <w:tc>
          <w:tcPr>
            <w:tcW w:w="2553" w:type="dxa"/>
            <w:tcBorders>
              <w:right w:val="single" w:sz="4" w:space="0" w:color="auto"/>
            </w:tcBorders>
          </w:tcPr>
          <w:p w:rsidR="00B53E9E" w:rsidRPr="007C2E09" w:rsidRDefault="00B53E9E" w:rsidP="00C91471">
            <w:pPr>
              <w:pStyle w:val="NoSpacing"/>
              <w:jc w:val="center"/>
              <w:rPr>
                <w:rFonts w:ascii="Times New Roman" w:hAnsi="Times New Roman" w:cs="Times New Roman"/>
                <w:color w:val="FF0000"/>
                <w:sz w:val="24"/>
              </w:rPr>
            </w:pPr>
            <w:proofErr w:type="spellStart"/>
            <w:r w:rsidRPr="007C2E09">
              <w:rPr>
                <w:rFonts w:ascii="Times New Roman" w:hAnsi="Times New Roman" w:cs="Times New Roman"/>
                <w:color w:val="FF0000"/>
                <w:sz w:val="24"/>
              </w:rPr>
              <w:t>Rs</w:t>
            </w:r>
            <w:proofErr w:type="spellEnd"/>
            <w:r w:rsidRPr="007C2E09">
              <w:rPr>
                <w:rFonts w:ascii="Times New Roman" w:hAnsi="Times New Roman" w:cs="Times New Roman"/>
                <w:color w:val="FF0000"/>
                <w:sz w:val="24"/>
              </w:rPr>
              <w:t>. 4,43,00,000</w:t>
            </w:r>
            <w:r w:rsidR="007C2E09" w:rsidRPr="007C2E09">
              <w:rPr>
                <w:rFonts w:ascii="Times New Roman" w:hAnsi="Times New Roman" w:cs="Times New Roman"/>
                <w:color w:val="FF0000"/>
                <w:sz w:val="24"/>
              </w:rPr>
              <w:t xml:space="preserve"> </w:t>
            </w:r>
          </w:p>
        </w:tc>
        <w:tc>
          <w:tcPr>
            <w:tcW w:w="2718" w:type="dxa"/>
            <w:tcBorders>
              <w:right w:val="single" w:sz="4" w:space="0" w:color="auto"/>
            </w:tcBorders>
          </w:tcPr>
          <w:p w:rsidR="00B53E9E" w:rsidRPr="007C2E09" w:rsidRDefault="00B53E9E" w:rsidP="00C91471">
            <w:pPr>
              <w:pStyle w:val="NoSpacing"/>
              <w:jc w:val="center"/>
              <w:rPr>
                <w:rFonts w:ascii="Times New Roman" w:hAnsi="Times New Roman" w:cs="Times New Roman"/>
                <w:color w:val="FF0000"/>
                <w:sz w:val="24"/>
              </w:rPr>
            </w:pPr>
            <w:proofErr w:type="spellStart"/>
            <w:r w:rsidRPr="007C2E09">
              <w:rPr>
                <w:rFonts w:ascii="Times New Roman" w:hAnsi="Times New Roman" w:cs="Times New Roman"/>
                <w:color w:val="FF0000"/>
                <w:sz w:val="24"/>
              </w:rPr>
              <w:t>Rs</w:t>
            </w:r>
            <w:proofErr w:type="spellEnd"/>
            <w:r w:rsidRPr="007C2E09">
              <w:rPr>
                <w:rFonts w:ascii="Times New Roman" w:hAnsi="Times New Roman" w:cs="Times New Roman"/>
                <w:color w:val="FF0000"/>
                <w:sz w:val="24"/>
              </w:rPr>
              <w:t>. 7,98,18,378</w:t>
            </w:r>
            <w:r w:rsidR="007C2E09" w:rsidRPr="007C2E09">
              <w:rPr>
                <w:rFonts w:ascii="Times New Roman" w:hAnsi="Times New Roman" w:cs="Times New Roman"/>
                <w:color w:val="FF0000"/>
                <w:sz w:val="24"/>
              </w:rPr>
              <w:t xml:space="preserve"> </w:t>
            </w:r>
          </w:p>
        </w:tc>
        <w:tc>
          <w:tcPr>
            <w:tcW w:w="2184" w:type="dxa"/>
            <w:tcBorders>
              <w:right w:val="single" w:sz="4" w:space="0" w:color="auto"/>
            </w:tcBorders>
          </w:tcPr>
          <w:p w:rsidR="00B53E9E" w:rsidRPr="007C2E09" w:rsidRDefault="00B53E9E" w:rsidP="00C91471">
            <w:pPr>
              <w:pStyle w:val="NoSpacing"/>
              <w:jc w:val="center"/>
              <w:rPr>
                <w:rFonts w:ascii="Times New Roman" w:hAnsi="Times New Roman" w:cs="Times New Roman"/>
                <w:color w:val="FF0000"/>
                <w:sz w:val="24"/>
              </w:rPr>
            </w:pPr>
            <w:proofErr w:type="spellStart"/>
            <w:r w:rsidRPr="007C2E09">
              <w:rPr>
                <w:rFonts w:ascii="Times New Roman" w:hAnsi="Times New Roman" w:cs="Times New Roman"/>
                <w:color w:val="FF0000"/>
                <w:sz w:val="24"/>
              </w:rPr>
              <w:t>Rs</w:t>
            </w:r>
            <w:proofErr w:type="spellEnd"/>
            <w:r w:rsidRPr="007C2E09">
              <w:rPr>
                <w:rFonts w:ascii="Times New Roman" w:hAnsi="Times New Roman" w:cs="Times New Roman"/>
                <w:color w:val="FF0000"/>
                <w:sz w:val="24"/>
              </w:rPr>
              <w:t>. 4,52,00,000</w:t>
            </w:r>
            <w:r w:rsidR="007C2E09" w:rsidRPr="007C2E09">
              <w:rPr>
                <w:rFonts w:ascii="Times New Roman" w:hAnsi="Times New Roman" w:cs="Times New Roman"/>
                <w:color w:val="FF0000"/>
                <w:sz w:val="24"/>
              </w:rPr>
              <w:t xml:space="preserve"> </w:t>
            </w:r>
          </w:p>
        </w:tc>
        <w:tc>
          <w:tcPr>
            <w:tcW w:w="2894" w:type="dxa"/>
            <w:tcBorders>
              <w:right w:val="single" w:sz="4" w:space="0" w:color="auto"/>
            </w:tcBorders>
          </w:tcPr>
          <w:p w:rsidR="00B53E9E" w:rsidRPr="007C2E09" w:rsidRDefault="00B53E9E" w:rsidP="00C91471">
            <w:pPr>
              <w:pStyle w:val="NoSpacing"/>
              <w:jc w:val="center"/>
              <w:rPr>
                <w:rFonts w:ascii="Times New Roman" w:hAnsi="Times New Roman" w:cs="Times New Roman"/>
                <w:color w:val="FF0000"/>
                <w:sz w:val="24"/>
              </w:rPr>
            </w:pPr>
            <w:proofErr w:type="spellStart"/>
            <w:r w:rsidRPr="007C2E09">
              <w:rPr>
                <w:rFonts w:ascii="Times New Roman" w:hAnsi="Times New Roman" w:cs="Times New Roman"/>
                <w:color w:val="FF0000"/>
                <w:sz w:val="24"/>
              </w:rPr>
              <w:t>Rs</w:t>
            </w:r>
            <w:proofErr w:type="spellEnd"/>
            <w:r w:rsidRPr="007C2E09">
              <w:rPr>
                <w:rFonts w:ascii="Times New Roman" w:hAnsi="Times New Roman" w:cs="Times New Roman"/>
                <w:color w:val="FF0000"/>
                <w:sz w:val="24"/>
              </w:rPr>
              <w:t>. 6,70,04,935</w:t>
            </w:r>
            <w:r w:rsidR="00C91471">
              <w:rPr>
                <w:rFonts w:ascii="Times New Roman" w:hAnsi="Times New Roman" w:cs="Times New Roman"/>
                <w:color w:val="FF0000"/>
                <w:sz w:val="24"/>
              </w:rPr>
              <w:t xml:space="preserve"> </w:t>
            </w:r>
          </w:p>
        </w:tc>
      </w:tr>
      <w:tr w:rsidR="007C2E09" w:rsidRPr="00E9619D" w:rsidTr="00263816">
        <w:tc>
          <w:tcPr>
            <w:tcW w:w="2553" w:type="dxa"/>
            <w:tcBorders>
              <w:right w:val="single" w:sz="4" w:space="0" w:color="auto"/>
            </w:tcBorders>
          </w:tcPr>
          <w:p w:rsidR="007C2E09" w:rsidRPr="00E9619D" w:rsidRDefault="007C2E09" w:rsidP="001309D3">
            <w:pPr>
              <w:pStyle w:val="NoSpacing"/>
              <w:jc w:val="center"/>
              <w:rPr>
                <w:rFonts w:ascii="Times New Roman" w:hAnsi="Times New Roman" w:cs="Times New Roman"/>
                <w:sz w:val="24"/>
              </w:rPr>
            </w:pPr>
          </w:p>
        </w:tc>
        <w:tc>
          <w:tcPr>
            <w:tcW w:w="2718" w:type="dxa"/>
            <w:tcBorders>
              <w:right w:val="single" w:sz="4" w:space="0" w:color="auto"/>
            </w:tcBorders>
          </w:tcPr>
          <w:p w:rsidR="007C2E09" w:rsidRPr="00E9619D" w:rsidRDefault="007C2E09" w:rsidP="001309D3">
            <w:pPr>
              <w:pStyle w:val="NoSpacing"/>
              <w:jc w:val="center"/>
              <w:rPr>
                <w:rFonts w:ascii="Times New Roman" w:hAnsi="Times New Roman" w:cs="Times New Roman"/>
                <w:sz w:val="24"/>
              </w:rPr>
            </w:pPr>
          </w:p>
        </w:tc>
        <w:tc>
          <w:tcPr>
            <w:tcW w:w="2184" w:type="dxa"/>
            <w:tcBorders>
              <w:right w:val="single" w:sz="4" w:space="0" w:color="auto"/>
            </w:tcBorders>
          </w:tcPr>
          <w:p w:rsidR="007C2E09" w:rsidRPr="00E9619D" w:rsidRDefault="007C2E09" w:rsidP="001309D3">
            <w:pPr>
              <w:pStyle w:val="NoSpacing"/>
              <w:jc w:val="center"/>
              <w:rPr>
                <w:rFonts w:ascii="Times New Roman" w:hAnsi="Times New Roman" w:cs="Times New Roman"/>
                <w:sz w:val="24"/>
              </w:rPr>
            </w:pPr>
          </w:p>
        </w:tc>
        <w:tc>
          <w:tcPr>
            <w:tcW w:w="2894" w:type="dxa"/>
            <w:tcBorders>
              <w:right w:val="single" w:sz="4" w:space="0" w:color="auto"/>
            </w:tcBorders>
          </w:tcPr>
          <w:p w:rsidR="007C2E09" w:rsidRPr="00E9619D" w:rsidRDefault="007C2E09" w:rsidP="001309D3">
            <w:pPr>
              <w:pStyle w:val="NoSpacing"/>
              <w:jc w:val="center"/>
              <w:rPr>
                <w:rFonts w:ascii="Times New Roman" w:hAnsi="Times New Roman" w:cs="Times New Roman"/>
                <w:sz w:val="24"/>
              </w:rPr>
            </w:pPr>
          </w:p>
        </w:tc>
      </w:tr>
    </w:tbl>
    <w:p w:rsidR="00B53E9E" w:rsidRDefault="00B53E9E" w:rsidP="00C35E90">
      <w:pPr>
        <w:pStyle w:val="NoSpacing"/>
      </w:pPr>
    </w:p>
    <w:tbl>
      <w:tblPr>
        <w:tblStyle w:val="TableGrid"/>
        <w:tblW w:w="10350" w:type="dxa"/>
        <w:tblInd w:w="-432" w:type="dxa"/>
        <w:tblLayout w:type="fixed"/>
        <w:tblLook w:val="04A0" w:firstRow="1" w:lastRow="0" w:firstColumn="1" w:lastColumn="0" w:noHBand="0" w:noVBand="1"/>
      </w:tblPr>
      <w:tblGrid>
        <w:gridCol w:w="254"/>
        <w:gridCol w:w="4467"/>
        <w:gridCol w:w="2567"/>
        <w:gridCol w:w="3062"/>
      </w:tblGrid>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5.1.1 Scholarships</w:t>
            </w:r>
            <w:r w:rsidR="00B358EE">
              <w:rPr>
                <w:rFonts w:ascii="Times New Roman" w:hAnsi="Times New Roman" w:cs="Times New Roman"/>
                <w:sz w:val="24"/>
                <w:szCs w:val="24"/>
              </w:rPr>
              <w:t>*</w:t>
            </w:r>
            <w:r w:rsidRPr="00256769">
              <w:rPr>
                <w:rFonts w:ascii="Times New Roman" w:hAnsi="Times New Roman" w:cs="Times New Roman"/>
                <w:sz w:val="24"/>
                <w:szCs w:val="24"/>
              </w:rPr>
              <w:t xml:space="preserve"> and Financial Support</w:t>
            </w:r>
            <w:r w:rsidR="0056382F">
              <w:rPr>
                <w:rFonts w:ascii="Times New Roman" w:hAnsi="Times New Roman" w:cs="Times New Roman"/>
                <w:sz w:val="24"/>
                <w:szCs w:val="24"/>
              </w:rPr>
              <w:t xml:space="preserve"> </w:t>
            </w:r>
            <w:r w:rsidR="0056382F" w:rsidRPr="004C46FE">
              <w:rPr>
                <w:rFonts w:ascii="Times New Roman" w:hAnsi="Times New Roman" w:cs="Times New Roman"/>
                <w:b/>
                <w:sz w:val="24"/>
              </w:rPr>
              <w:t>during the year 2019-2020</w:t>
            </w:r>
          </w:p>
        </w:tc>
      </w:tr>
      <w:tr w:rsidR="002506CF" w:rsidRPr="00256769" w:rsidTr="00263816">
        <w:tc>
          <w:tcPr>
            <w:tcW w:w="254" w:type="dxa"/>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p>
        </w:tc>
        <w:tc>
          <w:tcPr>
            <w:tcW w:w="4467" w:type="dxa"/>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Name  / Title of the scheme</w:t>
            </w:r>
          </w:p>
        </w:tc>
        <w:tc>
          <w:tcPr>
            <w:tcW w:w="2567" w:type="dxa"/>
            <w:tcBorders>
              <w:right w:val="single" w:sz="4" w:space="0" w:color="auto"/>
            </w:tcBorders>
          </w:tcPr>
          <w:p w:rsidR="002506CF" w:rsidRPr="00256769" w:rsidRDefault="002506CF" w:rsidP="001309D3">
            <w:pPr>
              <w:spacing w:after="0" w:line="240" w:lineRule="auto"/>
              <w:jc w:val="center"/>
              <w:rPr>
                <w:rFonts w:ascii="Times New Roman" w:hAnsi="Times New Roman" w:cs="Times New Roman"/>
                <w:sz w:val="24"/>
                <w:szCs w:val="24"/>
              </w:rPr>
            </w:pPr>
            <w:r w:rsidRPr="00256769">
              <w:rPr>
                <w:rFonts w:ascii="Times New Roman" w:hAnsi="Times New Roman" w:cs="Times New Roman"/>
                <w:sz w:val="24"/>
                <w:szCs w:val="24"/>
              </w:rPr>
              <w:t>Number of students</w:t>
            </w:r>
          </w:p>
        </w:tc>
        <w:tc>
          <w:tcPr>
            <w:tcW w:w="3062" w:type="dxa"/>
            <w:tcBorders>
              <w:right w:val="single" w:sz="4" w:space="0" w:color="auto"/>
            </w:tcBorders>
          </w:tcPr>
          <w:p w:rsidR="002506CF" w:rsidRPr="00256769" w:rsidRDefault="002506CF" w:rsidP="001309D3">
            <w:pPr>
              <w:spacing w:after="0" w:line="240" w:lineRule="auto"/>
              <w:jc w:val="center"/>
              <w:rPr>
                <w:rFonts w:ascii="Times New Roman" w:hAnsi="Times New Roman" w:cs="Times New Roman"/>
                <w:sz w:val="24"/>
                <w:szCs w:val="24"/>
              </w:rPr>
            </w:pPr>
            <w:r w:rsidRPr="00256769">
              <w:rPr>
                <w:rFonts w:ascii="Times New Roman" w:hAnsi="Times New Roman" w:cs="Times New Roman"/>
                <w:sz w:val="24"/>
                <w:szCs w:val="24"/>
              </w:rPr>
              <w:t>Amount in Rupees</w:t>
            </w:r>
          </w:p>
        </w:tc>
      </w:tr>
      <w:tr w:rsidR="002506CF" w:rsidRPr="00256769" w:rsidTr="00263816">
        <w:trPr>
          <w:trHeight w:val="675"/>
        </w:trPr>
        <w:tc>
          <w:tcPr>
            <w:tcW w:w="254" w:type="dxa"/>
            <w:tcBorders>
              <w:right w:val="single" w:sz="4" w:space="0" w:color="auto"/>
            </w:tcBorders>
          </w:tcPr>
          <w:p w:rsidR="002506CF" w:rsidRPr="00256769" w:rsidRDefault="002506CF" w:rsidP="001309D3">
            <w:pPr>
              <w:rPr>
                <w:rFonts w:ascii="Times New Roman" w:hAnsi="Times New Roman" w:cs="Times New Roman"/>
                <w:sz w:val="24"/>
                <w:szCs w:val="24"/>
              </w:rPr>
            </w:pPr>
          </w:p>
        </w:tc>
        <w:tc>
          <w:tcPr>
            <w:tcW w:w="4467" w:type="dxa"/>
            <w:tcBorders>
              <w:right w:val="single" w:sz="4" w:space="0" w:color="auto"/>
            </w:tcBorders>
          </w:tcPr>
          <w:p w:rsidR="002506CF" w:rsidRPr="00E10B0A" w:rsidRDefault="002506CF" w:rsidP="001309D3">
            <w:pPr>
              <w:rPr>
                <w:rFonts w:ascii="Times New Roman" w:hAnsi="Times New Roman" w:cs="Times New Roman"/>
                <w:color w:val="auto"/>
                <w:sz w:val="24"/>
                <w:szCs w:val="24"/>
              </w:rPr>
            </w:pPr>
            <w:r>
              <w:rPr>
                <w:rFonts w:ascii="Times New Roman" w:hAnsi="Times New Roman" w:cs="Times New Roman"/>
                <w:color w:val="auto"/>
                <w:sz w:val="24"/>
                <w:szCs w:val="24"/>
              </w:rPr>
              <w:t>Government Scholarship, Alumni and Well-wishers Scholarship</w:t>
            </w:r>
          </w:p>
        </w:tc>
        <w:tc>
          <w:tcPr>
            <w:tcW w:w="2567" w:type="dxa"/>
            <w:tcBorders>
              <w:right w:val="single" w:sz="4" w:space="0" w:color="auto"/>
            </w:tcBorders>
          </w:tcPr>
          <w:p w:rsidR="002506CF" w:rsidRPr="007C2E09" w:rsidRDefault="002506CF"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3340</w:t>
            </w:r>
            <w:r w:rsidR="00C91471">
              <w:rPr>
                <w:rFonts w:ascii="Times New Roman" w:hAnsi="Times New Roman" w:cs="Times New Roman"/>
                <w:color w:val="FF0000"/>
                <w:sz w:val="24"/>
                <w:szCs w:val="24"/>
              </w:rPr>
              <w:t xml:space="preserve"> </w:t>
            </w:r>
          </w:p>
        </w:tc>
        <w:tc>
          <w:tcPr>
            <w:tcW w:w="3062" w:type="dxa"/>
            <w:tcBorders>
              <w:right w:val="single" w:sz="4" w:space="0" w:color="auto"/>
            </w:tcBorders>
          </w:tcPr>
          <w:p w:rsidR="002506CF" w:rsidRPr="007C2E09" w:rsidRDefault="002506CF" w:rsidP="001309D3">
            <w:pPr>
              <w:jc w:val="center"/>
              <w:rPr>
                <w:rFonts w:ascii="Times New Roman" w:hAnsi="Times New Roman" w:cs="Times New Roman"/>
                <w:color w:val="FF0000"/>
                <w:sz w:val="24"/>
                <w:szCs w:val="24"/>
              </w:rPr>
            </w:pPr>
            <w:r w:rsidRPr="007C2E09">
              <w:rPr>
                <w:rFonts w:ascii="Times New Roman" w:hAnsi="Times New Roman" w:cs="Times New Roman"/>
                <w:color w:val="FF0000"/>
                <w:sz w:val="24"/>
                <w:szCs w:val="24"/>
              </w:rPr>
              <w:t>14159100</w:t>
            </w:r>
            <w:r w:rsidR="00C91471">
              <w:rPr>
                <w:rFonts w:ascii="Times New Roman" w:hAnsi="Times New Roman" w:cs="Times New Roman"/>
                <w:color w:val="FF0000"/>
                <w:sz w:val="24"/>
                <w:szCs w:val="24"/>
              </w:rPr>
              <w:t xml:space="preserve"> </w:t>
            </w:r>
          </w:p>
        </w:tc>
      </w:tr>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Financial support from other sources</w:t>
            </w:r>
          </w:p>
        </w:tc>
      </w:tr>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a) National                                               : Nil</w:t>
            </w:r>
          </w:p>
        </w:tc>
      </w:tr>
      <w:tr w:rsidR="002506CF" w:rsidRPr="00256769" w:rsidTr="00263816">
        <w:tc>
          <w:tcPr>
            <w:tcW w:w="10350" w:type="dxa"/>
            <w:gridSpan w:val="4"/>
            <w:tcBorders>
              <w:right w:val="single" w:sz="4" w:space="0" w:color="auto"/>
            </w:tcBorders>
          </w:tcPr>
          <w:p w:rsidR="002506CF" w:rsidRPr="00256769" w:rsidRDefault="002506CF" w:rsidP="001309D3">
            <w:pPr>
              <w:spacing w:after="0" w:line="240" w:lineRule="auto"/>
              <w:rPr>
                <w:rFonts w:ascii="Times New Roman" w:hAnsi="Times New Roman" w:cs="Times New Roman"/>
                <w:sz w:val="24"/>
                <w:szCs w:val="24"/>
              </w:rPr>
            </w:pPr>
            <w:r w:rsidRPr="00256769">
              <w:rPr>
                <w:rFonts w:ascii="Times New Roman" w:hAnsi="Times New Roman" w:cs="Times New Roman"/>
                <w:sz w:val="24"/>
                <w:szCs w:val="24"/>
              </w:rPr>
              <w:t>b) International                                        : Nil</w:t>
            </w:r>
          </w:p>
        </w:tc>
      </w:tr>
    </w:tbl>
    <w:p w:rsidR="00B53E9E" w:rsidRPr="00B358EE" w:rsidRDefault="00B358EE" w:rsidP="00C35E90">
      <w:pPr>
        <w:pStyle w:val="NoSpacing"/>
        <w:rPr>
          <w:b/>
        </w:rPr>
      </w:pPr>
      <w:r w:rsidRPr="00B358EE">
        <w:rPr>
          <w:b/>
        </w:rPr>
        <w:t>(e-copies of the detailed list to be attached)</w:t>
      </w:r>
    </w:p>
    <w:p w:rsidR="00B358EE" w:rsidRDefault="00B358EE" w:rsidP="00C35E90">
      <w:pPr>
        <w:pStyle w:val="NoSpacing"/>
      </w:pPr>
    </w:p>
    <w:tbl>
      <w:tblPr>
        <w:tblW w:w="1034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
        <w:gridCol w:w="2169"/>
        <w:gridCol w:w="3969"/>
        <w:gridCol w:w="1985"/>
        <w:gridCol w:w="1417"/>
      </w:tblGrid>
      <w:tr w:rsidR="007E6EB4" w:rsidRPr="00265EE3" w:rsidTr="00263816">
        <w:tc>
          <w:tcPr>
            <w:tcW w:w="10348" w:type="dxa"/>
            <w:gridSpan w:val="5"/>
            <w:tcBorders>
              <w:right w:val="single" w:sz="4" w:space="0" w:color="auto"/>
            </w:tcBorders>
            <w:shd w:val="clear" w:color="auto" w:fill="auto"/>
          </w:tcPr>
          <w:p w:rsidR="007E6EB4" w:rsidRPr="00694052" w:rsidRDefault="007E6EB4" w:rsidP="00A7127E">
            <w:pPr>
              <w:pStyle w:val="Default"/>
              <w:rPr>
                <w:color w:val="auto"/>
                <w:sz w:val="23"/>
                <w:szCs w:val="23"/>
              </w:rPr>
            </w:pPr>
            <w:r w:rsidRPr="00694052">
              <w:rPr>
                <w:color w:val="auto"/>
                <w:szCs w:val="22"/>
                <w:lang w:val="en-IN" w:eastAsia="en-IN"/>
              </w:rPr>
              <w:t xml:space="preserve">6.3.1 Teachers provided with financial support to attend conferences / workshops and towards membership fee of professional bodies </w:t>
            </w:r>
            <w:r w:rsidR="0056382F" w:rsidRPr="004C46FE">
              <w:rPr>
                <w:b/>
              </w:rPr>
              <w:t>during the year 2019-2020</w:t>
            </w:r>
          </w:p>
        </w:tc>
      </w:tr>
      <w:tr w:rsidR="007E6EB4" w:rsidRPr="00265EE3" w:rsidTr="00263816">
        <w:tc>
          <w:tcPr>
            <w:tcW w:w="808"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Year</w:t>
            </w:r>
          </w:p>
        </w:tc>
        <w:tc>
          <w:tcPr>
            <w:tcW w:w="2169"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Name of teacher</w:t>
            </w:r>
          </w:p>
        </w:tc>
        <w:tc>
          <w:tcPr>
            <w:tcW w:w="3969"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Name of conference / workshop attended for which financial support provided</w:t>
            </w:r>
          </w:p>
        </w:tc>
        <w:tc>
          <w:tcPr>
            <w:tcW w:w="1985"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Name of the professional body for which membership fee is provided</w:t>
            </w:r>
          </w:p>
        </w:tc>
        <w:tc>
          <w:tcPr>
            <w:tcW w:w="1417" w:type="dxa"/>
            <w:tcBorders>
              <w:right w:val="single" w:sz="4" w:space="0" w:color="auto"/>
            </w:tcBorders>
            <w:shd w:val="clear" w:color="auto" w:fill="auto"/>
            <w:vAlign w:val="center"/>
          </w:tcPr>
          <w:p w:rsidR="007E6EB4" w:rsidRPr="00694052" w:rsidRDefault="007E6EB4" w:rsidP="00A7127E">
            <w:pPr>
              <w:pStyle w:val="Default"/>
              <w:jc w:val="center"/>
              <w:rPr>
                <w:color w:val="auto"/>
                <w:szCs w:val="22"/>
                <w:lang w:val="en-IN" w:eastAsia="en-IN"/>
              </w:rPr>
            </w:pPr>
            <w:r w:rsidRPr="00694052">
              <w:rPr>
                <w:color w:val="auto"/>
                <w:szCs w:val="22"/>
                <w:lang w:val="en-IN" w:eastAsia="en-IN"/>
              </w:rPr>
              <w:t>Amount of support (</w:t>
            </w:r>
            <w:proofErr w:type="spellStart"/>
            <w:r w:rsidRPr="00694052">
              <w:rPr>
                <w:color w:val="auto"/>
                <w:szCs w:val="22"/>
                <w:lang w:val="en-IN" w:eastAsia="en-IN"/>
              </w:rPr>
              <w:t>Rs</w:t>
            </w:r>
            <w:proofErr w:type="spellEnd"/>
            <w:r w:rsidRPr="00694052">
              <w:rPr>
                <w:color w:val="auto"/>
                <w:szCs w:val="22"/>
                <w:lang w:val="en-IN" w:eastAsia="en-IN"/>
              </w:rPr>
              <w:t>.)</w:t>
            </w:r>
          </w:p>
        </w:tc>
      </w:tr>
      <w:tr w:rsidR="00C91471" w:rsidRPr="00265EE3" w:rsidTr="00263816">
        <w:tc>
          <w:tcPr>
            <w:tcW w:w="808" w:type="dxa"/>
            <w:tcBorders>
              <w:right w:val="single" w:sz="4" w:space="0" w:color="auto"/>
            </w:tcBorders>
            <w:shd w:val="clear" w:color="auto" w:fill="auto"/>
          </w:tcPr>
          <w:p w:rsidR="00C91471" w:rsidRPr="00C91471" w:rsidRDefault="00C91471" w:rsidP="00C91471">
            <w:pPr>
              <w:pStyle w:val="Default"/>
              <w:jc w:val="center"/>
              <w:rPr>
                <w:color w:val="FF0000"/>
                <w:szCs w:val="22"/>
                <w:lang w:val="en-IN" w:eastAsia="en-IN"/>
              </w:rPr>
            </w:pPr>
            <w:r w:rsidRPr="00C91471">
              <w:rPr>
                <w:color w:val="FF0000"/>
                <w:szCs w:val="22"/>
                <w:lang w:val="en-IN" w:eastAsia="en-IN"/>
              </w:rPr>
              <w:t>2018</w:t>
            </w:r>
          </w:p>
        </w:tc>
        <w:tc>
          <w:tcPr>
            <w:tcW w:w="2169" w:type="dxa"/>
            <w:tcBorders>
              <w:right w:val="single" w:sz="4" w:space="0" w:color="auto"/>
            </w:tcBorders>
            <w:shd w:val="clear" w:color="auto" w:fill="auto"/>
          </w:tcPr>
          <w:p w:rsidR="00C91471" w:rsidRPr="00C91471" w:rsidRDefault="00C91471" w:rsidP="00C91471">
            <w:pPr>
              <w:pStyle w:val="Default"/>
              <w:rPr>
                <w:color w:val="FF0000"/>
                <w:szCs w:val="22"/>
                <w:lang w:val="en-IN" w:eastAsia="en-IN"/>
              </w:rPr>
            </w:pPr>
            <w:proofErr w:type="spellStart"/>
            <w:r w:rsidRPr="00C91471">
              <w:rPr>
                <w:color w:val="FF0000"/>
                <w:szCs w:val="22"/>
                <w:lang w:val="en-IN" w:eastAsia="en-IN"/>
              </w:rPr>
              <w:t>Dr.</w:t>
            </w:r>
            <w:proofErr w:type="spellEnd"/>
            <w:r w:rsidRPr="00C91471">
              <w:rPr>
                <w:color w:val="FF0000"/>
                <w:szCs w:val="22"/>
                <w:lang w:val="en-IN" w:eastAsia="en-IN"/>
              </w:rPr>
              <w:t xml:space="preserve"> T. Abdul </w:t>
            </w:r>
            <w:proofErr w:type="spellStart"/>
            <w:r w:rsidRPr="00C91471">
              <w:rPr>
                <w:color w:val="FF0000"/>
                <w:szCs w:val="22"/>
                <w:lang w:val="en-IN" w:eastAsia="en-IN"/>
              </w:rPr>
              <w:t>Razak</w:t>
            </w:r>
            <w:proofErr w:type="spellEnd"/>
            <w:r w:rsidRPr="00C91471">
              <w:rPr>
                <w:color w:val="FF0000"/>
                <w:szCs w:val="22"/>
                <w:lang w:val="en-IN" w:eastAsia="en-IN"/>
              </w:rPr>
              <w:t xml:space="preserve">, </w:t>
            </w:r>
          </w:p>
          <w:p w:rsidR="00C91471" w:rsidRPr="00C91471" w:rsidRDefault="00C91471" w:rsidP="00C91471">
            <w:pPr>
              <w:pStyle w:val="Default"/>
              <w:rPr>
                <w:color w:val="FF0000"/>
                <w:szCs w:val="22"/>
                <w:lang w:val="en-IN" w:eastAsia="en-IN"/>
              </w:rPr>
            </w:pPr>
            <w:proofErr w:type="spellStart"/>
            <w:r w:rsidRPr="00C91471">
              <w:rPr>
                <w:color w:val="FF0000"/>
                <w:szCs w:val="22"/>
                <w:lang w:val="en-IN" w:eastAsia="en-IN"/>
              </w:rPr>
              <w:t>Dr.</w:t>
            </w:r>
            <w:proofErr w:type="spellEnd"/>
            <w:r w:rsidRPr="00C91471">
              <w:rPr>
                <w:color w:val="FF0000"/>
                <w:szCs w:val="22"/>
                <w:lang w:val="en-IN" w:eastAsia="en-IN"/>
              </w:rPr>
              <w:t xml:space="preserve"> A. Mohamed </w:t>
            </w:r>
            <w:proofErr w:type="spellStart"/>
            <w:r w:rsidRPr="00C91471">
              <w:rPr>
                <w:color w:val="FF0000"/>
                <w:szCs w:val="22"/>
                <w:lang w:val="en-IN" w:eastAsia="en-IN"/>
              </w:rPr>
              <w:t>Ismayil</w:t>
            </w:r>
            <w:proofErr w:type="spellEnd"/>
          </w:p>
        </w:tc>
        <w:tc>
          <w:tcPr>
            <w:tcW w:w="3969" w:type="dxa"/>
            <w:tcBorders>
              <w:right w:val="single" w:sz="4" w:space="0" w:color="auto"/>
            </w:tcBorders>
            <w:shd w:val="clear" w:color="auto" w:fill="auto"/>
          </w:tcPr>
          <w:p w:rsidR="00C91471" w:rsidRPr="00C91471" w:rsidRDefault="00C91471" w:rsidP="00C91471">
            <w:pPr>
              <w:pStyle w:val="Default"/>
              <w:rPr>
                <w:color w:val="FF0000"/>
                <w:szCs w:val="22"/>
                <w:lang w:val="en-IN" w:eastAsia="en-IN"/>
              </w:rPr>
            </w:pPr>
            <w:r w:rsidRPr="00C91471">
              <w:rPr>
                <w:color w:val="FF0000"/>
                <w:szCs w:val="22"/>
                <w:lang w:val="en-IN" w:eastAsia="en-IN"/>
              </w:rPr>
              <w:t xml:space="preserve">Workshop on ‘Revised NAAC Norms and Procedures’ organized by the </w:t>
            </w:r>
            <w:proofErr w:type="spellStart"/>
            <w:r w:rsidRPr="00C91471">
              <w:rPr>
                <w:color w:val="FF0000"/>
                <w:szCs w:val="22"/>
                <w:lang w:val="en-IN" w:eastAsia="en-IN"/>
              </w:rPr>
              <w:t>Bharathiar</w:t>
            </w:r>
            <w:proofErr w:type="spellEnd"/>
            <w:r w:rsidRPr="00C91471">
              <w:rPr>
                <w:color w:val="FF0000"/>
                <w:szCs w:val="22"/>
                <w:lang w:val="en-IN" w:eastAsia="en-IN"/>
              </w:rPr>
              <w:t xml:space="preserve"> University at Coimbatore on </w:t>
            </w:r>
            <w:r w:rsidRPr="00C91471">
              <w:rPr>
                <w:color w:val="FF0000"/>
              </w:rPr>
              <w:t>26-10-2018 and 27-10-2018.</w:t>
            </w:r>
          </w:p>
        </w:tc>
        <w:tc>
          <w:tcPr>
            <w:tcW w:w="1985" w:type="dxa"/>
            <w:tcBorders>
              <w:right w:val="single" w:sz="4" w:space="0" w:color="auto"/>
            </w:tcBorders>
            <w:shd w:val="clear" w:color="auto" w:fill="auto"/>
          </w:tcPr>
          <w:p w:rsidR="00C91471" w:rsidRPr="00C91471" w:rsidRDefault="00C91471" w:rsidP="00C91471">
            <w:pPr>
              <w:pStyle w:val="Default"/>
              <w:jc w:val="center"/>
              <w:rPr>
                <w:color w:val="FF0000"/>
                <w:szCs w:val="22"/>
                <w:lang w:val="en-IN" w:eastAsia="en-IN"/>
              </w:rPr>
            </w:pPr>
            <w:r w:rsidRPr="00C91471">
              <w:rPr>
                <w:color w:val="FF0000"/>
                <w:szCs w:val="22"/>
                <w:lang w:val="en-IN" w:eastAsia="en-IN"/>
              </w:rPr>
              <w:t>--</w:t>
            </w:r>
          </w:p>
        </w:tc>
        <w:tc>
          <w:tcPr>
            <w:tcW w:w="1417" w:type="dxa"/>
            <w:tcBorders>
              <w:right w:val="single" w:sz="4" w:space="0" w:color="auto"/>
            </w:tcBorders>
            <w:shd w:val="clear" w:color="auto" w:fill="auto"/>
          </w:tcPr>
          <w:p w:rsidR="00C91471" w:rsidRPr="00C91471" w:rsidRDefault="00C91471" w:rsidP="00C91471">
            <w:pPr>
              <w:pStyle w:val="Default"/>
              <w:jc w:val="right"/>
              <w:rPr>
                <w:color w:val="FF0000"/>
                <w:szCs w:val="22"/>
                <w:lang w:val="en-IN" w:eastAsia="en-IN"/>
              </w:rPr>
            </w:pPr>
            <w:r w:rsidRPr="00C91471">
              <w:rPr>
                <w:color w:val="FF0000"/>
                <w:szCs w:val="22"/>
                <w:lang w:val="en-IN" w:eastAsia="en-IN"/>
              </w:rPr>
              <w:t>5295</w:t>
            </w:r>
          </w:p>
        </w:tc>
      </w:tr>
      <w:tr w:rsidR="00C91471" w:rsidRPr="00265EE3" w:rsidTr="00263816">
        <w:tc>
          <w:tcPr>
            <w:tcW w:w="808" w:type="dxa"/>
            <w:tcBorders>
              <w:right w:val="single" w:sz="4" w:space="0" w:color="auto"/>
            </w:tcBorders>
            <w:shd w:val="clear" w:color="auto" w:fill="auto"/>
          </w:tcPr>
          <w:p w:rsidR="00C91471" w:rsidRPr="00C91471" w:rsidRDefault="00C91471" w:rsidP="00C91471">
            <w:pPr>
              <w:pStyle w:val="Default"/>
              <w:jc w:val="center"/>
              <w:rPr>
                <w:color w:val="FF0000"/>
                <w:szCs w:val="22"/>
                <w:lang w:val="en-IN" w:eastAsia="en-IN"/>
              </w:rPr>
            </w:pPr>
            <w:r w:rsidRPr="00C91471">
              <w:rPr>
                <w:color w:val="FF0000"/>
                <w:szCs w:val="22"/>
                <w:lang w:val="en-IN" w:eastAsia="en-IN"/>
              </w:rPr>
              <w:t>2018</w:t>
            </w:r>
          </w:p>
        </w:tc>
        <w:tc>
          <w:tcPr>
            <w:tcW w:w="2169" w:type="dxa"/>
            <w:tcBorders>
              <w:right w:val="single" w:sz="4" w:space="0" w:color="auto"/>
            </w:tcBorders>
            <w:shd w:val="clear" w:color="auto" w:fill="auto"/>
          </w:tcPr>
          <w:p w:rsidR="00C91471" w:rsidRPr="00C91471" w:rsidRDefault="00C91471" w:rsidP="00C91471">
            <w:pPr>
              <w:pStyle w:val="Default"/>
              <w:rPr>
                <w:color w:val="FF0000"/>
                <w:szCs w:val="22"/>
                <w:lang w:val="en-IN" w:eastAsia="en-IN"/>
              </w:rPr>
            </w:pPr>
            <w:proofErr w:type="spellStart"/>
            <w:r w:rsidRPr="00C91471">
              <w:rPr>
                <w:color w:val="FF0000"/>
                <w:szCs w:val="22"/>
                <w:lang w:val="en-IN" w:eastAsia="en-IN"/>
              </w:rPr>
              <w:t>Dr.</w:t>
            </w:r>
            <w:proofErr w:type="spellEnd"/>
            <w:r w:rsidRPr="00C91471">
              <w:rPr>
                <w:color w:val="FF0000"/>
                <w:szCs w:val="22"/>
                <w:lang w:val="en-IN" w:eastAsia="en-IN"/>
              </w:rPr>
              <w:t xml:space="preserve"> T. </w:t>
            </w:r>
            <w:proofErr w:type="spellStart"/>
            <w:r w:rsidRPr="00C91471">
              <w:rPr>
                <w:color w:val="FF0000"/>
                <w:szCs w:val="22"/>
                <w:lang w:val="en-IN" w:eastAsia="en-IN"/>
              </w:rPr>
              <w:t>Selvaraju</w:t>
            </w:r>
            <w:proofErr w:type="spellEnd"/>
          </w:p>
        </w:tc>
        <w:tc>
          <w:tcPr>
            <w:tcW w:w="3969" w:type="dxa"/>
            <w:tcBorders>
              <w:right w:val="single" w:sz="4" w:space="0" w:color="auto"/>
            </w:tcBorders>
            <w:shd w:val="clear" w:color="auto" w:fill="auto"/>
          </w:tcPr>
          <w:p w:rsidR="00C91471" w:rsidRPr="00C91471" w:rsidRDefault="00C91471" w:rsidP="00C91471">
            <w:pPr>
              <w:pStyle w:val="Default"/>
              <w:rPr>
                <w:color w:val="FF0000"/>
                <w:szCs w:val="22"/>
                <w:lang w:val="en-IN" w:eastAsia="en-IN"/>
              </w:rPr>
            </w:pPr>
            <w:r w:rsidRPr="00C91471">
              <w:rPr>
                <w:color w:val="FF0000"/>
                <w:szCs w:val="22"/>
                <w:lang w:val="en-IN" w:eastAsia="en-IN"/>
              </w:rPr>
              <w:t xml:space="preserve">International Conference on ‘Depiction of Religion and Human Society in Tamil Literature’ organized by Colombo Tamil </w:t>
            </w:r>
            <w:proofErr w:type="spellStart"/>
            <w:r w:rsidRPr="00C91471">
              <w:rPr>
                <w:color w:val="FF0000"/>
                <w:szCs w:val="22"/>
                <w:lang w:val="en-IN" w:eastAsia="en-IN"/>
              </w:rPr>
              <w:t>Sangam</w:t>
            </w:r>
            <w:proofErr w:type="spellEnd"/>
            <w:r w:rsidRPr="00C91471">
              <w:rPr>
                <w:color w:val="FF0000"/>
                <w:szCs w:val="22"/>
                <w:lang w:val="en-IN" w:eastAsia="en-IN"/>
              </w:rPr>
              <w:t xml:space="preserve"> at Sri Lanka on 11-11-2018</w:t>
            </w:r>
          </w:p>
        </w:tc>
        <w:tc>
          <w:tcPr>
            <w:tcW w:w="1985" w:type="dxa"/>
            <w:tcBorders>
              <w:right w:val="single" w:sz="4" w:space="0" w:color="auto"/>
            </w:tcBorders>
            <w:shd w:val="clear" w:color="auto" w:fill="auto"/>
          </w:tcPr>
          <w:p w:rsidR="00C91471" w:rsidRPr="00C91471" w:rsidRDefault="00C91471" w:rsidP="00C91471">
            <w:pPr>
              <w:pStyle w:val="Default"/>
              <w:jc w:val="center"/>
              <w:rPr>
                <w:color w:val="FF0000"/>
                <w:szCs w:val="22"/>
                <w:lang w:val="en-IN" w:eastAsia="en-IN"/>
              </w:rPr>
            </w:pPr>
            <w:r w:rsidRPr="00C91471">
              <w:rPr>
                <w:color w:val="FF0000"/>
                <w:szCs w:val="22"/>
                <w:lang w:val="en-IN" w:eastAsia="en-IN"/>
              </w:rPr>
              <w:t>--</w:t>
            </w:r>
          </w:p>
        </w:tc>
        <w:tc>
          <w:tcPr>
            <w:tcW w:w="1417" w:type="dxa"/>
            <w:tcBorders>
              <w:right w:val="single" w:sz="4" w:space="0" w:color="auto"/>
            </w:tcBorders>
            <w:shd w:val="clear" w:color="auto" w:fill="auto"/>
          </w:tcPr>
          <w:p w:rsidR="00C91471" w:rsidRPr="00C91471" w:rsidRDefault="00C91471" w:rsidP="00C91471">
            <w:pPr>
              <w:pStyle w:val="Default"/>
              <w:jc w:val="right"/>
              <w:rPr>
                <w:color w:val="FF0000"/>
                <w:szCs w:val="22"/>
                <w:lang w:val="en-IN" w:eastAsia="en-IN"/>
              </w:rPr>
            </w:pPr>
            <w:r w:rsidRPr="00C91471">
              <w:rPr>
                <w:color w:val="FF0000"/>
                <w:szCs w:val="22"/>
                <w:lang w:val="en-IN" w:eastAsia="en-IN"/>
              </w:rPr>
              <w:t>10,000</w:t>
            </w:r>
          </w:p>
        </w:tc>
      </w:tr>
      <w:tr w:rsidR="00C91471" w:rsidRPr="00265EE3" w:rsidTr="00263816">
        <w:tc>
          <w:tcPr>
            <w:tcW w:w="808" w:type="dxa"/>
            <w:tcBorders>
              <w:right w:val="single" w:sz="4" w:space="0" w:color="auto"/>
            </w:tcBorders>
            <w:shd w:val="clear" w:color="auto" w:fill="auto"/>
          </w:tcPr>
          <w:p w:rsidR="00C91471" w:rsidRPr="00C91471" w:rsidRDefault="00C91471" w:rsidP="00C91471">
            <w:pPr>
              <w:pStyle w:val="Default"/>
              <w:jc w:val="center"/>
              <w:rPr>
                <w:color w:val="FF0000"/>
                <w:lang w:val="en-IN" w:eastAsia="en-IN"/>
              </w:rPr>
            </w:pPr>
            <w:r w:rsidRPr="00C91471">
              <w:rPr>
                <w:color w:val="FF0000"/>
                <w:lang w:val="en-IN" w:eastAsia="en-IN"/>
              </w:rPr>
              <w:t>2019</w:t>
            </w:r>
          </w:p>
        </w:tc>
        <w:tc>
          <w:tcPr>
            <w:tcW w:w="2169" w:type="dxa"/>
            <w:tcBorders>
              <w:right w:val="single" w:sz="4" w:space="0" w:color="auto"/>
            </w:tcBorders>
            <w:shd w:val="clear" w:color="auto" w:fill="auto"/>
          </w:tcPr>
          <w:p w:rsidR="00C91471" w:rsidRPr="00C91471" w:rsidRDefault="00C91471" w:rsidP="00C91471">
            <w:pPr>
              <w:pStyle w:val="Default"/>
              <w:rPr>
                <w:color w:val="FF0000"/>
                <w:lang w:val="en-IN" w:eastAsia="en-IN"/>
              </w:rPr>
            </w:pPr>
            <w:r w:rsidRPr="00C91471">
              <w:rPr>
                <w:color w:val="FF0000"/>
                <w:lang w:eastAsia="en-IN"/>
              </w:rPr>
              <w:t xml:space="preserve">Dr. K. </w:t>
            </w:r>
            <w:proofErr w:type="spellStart"/>
            <w:r w:rsidRPr="00C91471">
              <w:rPr>
                <w:color w:val="FF0000"/>
                <w:lang w:eastAsia="en-IN"/>
              </w:rPr>
              <w:t>Prabakar</w:t>
            </w:r>
            <w:proofErr w:type="spellEnd"/>
          </w:p>
        </w:tc>
        <w:tc>
          <w:tcPr>
            <w:tcW w:w="3969" w:type="dxa"/>
            <w:tcBorders>
              <w:right w:val="single" w:sz="4" w:space="0" w:color="auto"/>
            </w:tcBorders>
            <w:shd w:val="clear" w:color="auto" w:fill="auto"/>
          </w:tcPr>
          <w:p w:rsidR="00C91471" w:rsidRPr="00C91471" w:rsidRDefault="00C91471" w:rsidP="00C91471">
            <w:pPr>
              <w:pStyle w:val="Default"/>
              <w:rPr>
                <w:color w:val="FF0000"/>
                <w:lang w:val="en-IN" w:eastAsia="en-IN"/>
              </w:rPr>
            </w:pPr>
            <w:r w:rsidRPr="00C91471">
              <w:rPr>
                <w:color w:val="FF0000"/>
                <w:lang w:eastAsia="en-IN"/>
              </w:rPr>
              <w:t>Training of Teachers (</w:t>
            </w:r>
            <w:proofErr w:type="spellStart"/>
            <w:r w:rsidRPr="00C91471">
              <w:rPr>
                <w:color w:val="FF0000"/>
                <w:lang w:eastAsia="en-IN"/>
              </w:rPr>
              <w:t>ToT</w:t>
            </w:r>
            <w:proofErr w:type="spellEnd"/>
            <w:r w:rsidRPr="00C91471">
              <w:rPr>
                <w:color w:val="FF0000"/>
                <w:lang w:eastAsia="en-IN"/>
              </w:rPr>
              <w:t xml:space="preserve">) for Student Induction </w:t>
            </w:r>
            <w:proofErr w:type="spellStart"/>
            <w:r w:rsidRPr="00C91471">
              <w:rPr>
                <w:color w:val="FF0000"/>
                <w:lang w:eastAsia="en-IN"/>
              </w:rPr>
              <w:t>Programme</w:t>
            </w:r>
            <w:proofErr w:type="spellEnd"/>
            <w:r w:rsidRPr="00C91471">
              <w:rPr>
                <w:color w:val="FF0000"/>
                <w:lang w:eastAsia="en-IN"/>
              </w:rPr>
              <w:t xml:space="preserve"> (SIP) organized by University Grants Commission at Hyderabad from 16-05-2019 to 18-05-2019</w:t>
            </w:r>
          </w:p>
        </w:tc>
        <w:tc>
          <w:tcPr>
            <w:tcW w:w="1985" w:type="dxa"/>
            <w:tcBorders>
              <w:right w:val="single" w:sz="4" w:space="0" w:color="auto"/>
            </w:tcBorders>
            <w:shd w:val="clear" w:color="auto" w:fill="auto"/>
          </w:tcPr>
          <w:p w:rsidR="00C91471" w:rsidRPr="00C91471" w:rsidRDefault="00C91471" w:rsidP="00C91471">
            <w:pPr>
              <w:pStyle w:val="Default"/>
              <w:jc w:val="center"/>
              <w:rPr>
                <w:color w:val="FF0000"/>
                <w:lang w:val="en-IN" w:eastAsia="en-IN"/>
              </w:rPr>
            </w:pPr>
            <w:r w:rsidRPr="00C91471">
              <w:rPr>
                <w:color w:val="FF0000"/>
                <w:lang w:val="en-IN" w:eastAsia="en-IN"/>
              </w:rPr>
              <w:t>--</w:t>
            </w:r>
          </w:p>
        </w:tc>
        <w:tc>
          <w:tcPr>
            <w:tcW w:w="1417" w:type="dxa"/>
            <w:tcBorders>
              <w:right w:val="single" w:sz="4" w:space="0" w:color="auto"/>
            </w:tcBorders>
            <w:shd w:val="clear" w:color="auto" w:fill="auto"/>
          </w:tcPr>
          <w:p w:rsidR="00C91471" w:rsidRPr="00C91471" w:rsidRDefault="00C91471" w:rsidP="00C91471">
            <w:pPr>
              <w:pStyle w:val="Default"/>
              <w:jc w:val="right"/>
              <w:rPr>
                <w:color w:val="FF0000"/>
                <w:lang w:val="en-IN" w:eastAsia="en-IN"/>
              </w:rPr>
            </w:pPr>
            <w:r w:rsidRPr="00C91471">
              <w:rPr>
                <w:color w:val="FF0000"/>
                <w:lang w:eastAsia="en-IN"/>
              </w:rPr>
              <w:t>23454</w:t>
            </w:r>
          </w:p>
        </w:tc>
      </w:tr>
    </w:tbl>
    <w:p w:rsidR="00B358EE" w:rsidRPr="00B358EE" w:rsidRDefault="00B358EE" w:rsidP="00B358EE">
      <w:pPr>
        <w:pStyle w:val="NoSpacing"/>
        <w:rPr>
          <w:b/>
        </w:rPr>
      </w:pPr>
      <w:r w:rsidRPr="00B358EE">
        <w:rPr>
          <w:b/>
        </w:rPr>
        <w:t xml:space="preserve">(e-copies of the </w:t>
      </w:r>
      <w:r>
        <w:rPr>
          <w:b/>
        </w:rPr>
        <w:t>sanction letters</w:t>
      </w:r>
      <w:r w:rsidRPr="00B358EE">
        <w:rPr>
          <w:b/>
        </w:rPr>
        <w:t xml:space="preserve"> to be attached)</w:t>
      </w:r>
    </w:p>
    <w:p w:rsidR="00B358EE" w:rsidRDefault="00B358EE" w:rsidP="00C35E90">
      <w:pPr>
        <w:pStyle w:val="NoSpacing"/>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3566"/>
        <w:gridCol w:w="11"/>
        <w:gridCol w:w="2048"/>
        <w:gridCol w:w="1888"/>
      </w:tblGrid>
      <w:tr w:rsidR="00C50506" w:rsidRPr="00265EE3" w:rsidTr="00263816">
        <w:tc>
          <w:tcPr>
            <w:tcW w:w="10349" w:type="dxa"/>
            <w:gridSpan w:val="5"/>
            <w:tcBorders>
              <w:right w:val="single" w:sz="4" w:space="0" w:color="auto"/>
            </w:tcBorders>
            <w:shd w:val="clear" w:color="auto" w:fill="auto"/>
          </w:tcPr>
          <w:p w:rsidR="00C50506" w:rsidRPr="00265EE3" w:rsidRDefault="00C50506" w:rsidP="00A7127E">
            <w:pPr>
              <w:pStyle w:val="Default"/>
              <w:tabs>
                <w:tab w:val="left" w:pos="1644"/>
              </w:tabs>
              <w:rPr>
                <w:sz w:val="23"/>
                <w:szCs w:val="23"/>
              </w:rPr>
            </w:pPr>
            <w:r w:rsidRPr="00265EE3">
              <w:rPr>
                <w:color w:val="141412"/>
                <w:szCs w:val="22"/>
                <w:lang w:val="en-IN" w:eastAsia="en-IN"/>
              </w:rPr>
              <w:t>6.3.4 Faculty and Staff recruitment (No. for permanent recruitment</w:t>
            </w:r>
            <w:r w:rsidR="0056382F">
              <w:rPr>
                <w:color w:val="141412"/>
                <w:szCs w:val="22"/>
                <w:lang w:val="en-IN" w:eastAsia="en-IN"/>
              </w:rPr>
              <w:t xml:space="preserve"> </w:t>
            </w:r>
            <w:r w:rsidR="0056382F" w:rsidRPr="004C46FE">
              <w:rPr>
                <w:b/>
              </w:rPr>
              <w:t>during the year 2019-2020</w:t>
            </w:r>
            <w:r w:rsidRPr="00265EE3">
              <w:rPr>
                <w:color w:val="141412"/>
                <w:szCs w:val="22"/>
                <w:lang w:val="en-IN" w:eastAsia="en-IN"/>
              </w:rPr>
              <w:t xml:space="preserve">): </w:t>
            </w:r>
          </w:p>
        </w:tc>
      </w:tr>
      <w:tr w:rsidR="00C50506" w:rsidRPr="00265EE3" w:rsidTr="00263816">
        <w:tc>
          <w:tcPr>
            <w:tcW w:w="6413" w:type="dxa"/>
            <w:gridSpan w:val="3"/>
            <w:tcBorders>
              <w:bottom w:val="single" w:sz="4" w:space="0" w:color="auto"/>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Teaching</w:t>
            </w:r>
          </w:p>
        </w:tc>
        <w:tc>
          <w:tcPr>
            <w:tcW w:w="3936" w:type="dxa"/>
            <w:gridSpan w:val="2"/>
            <w:tcBorders>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Non-teaching</w:t>
            </w:r>
          </w:p>
        </w:tc>
      </w:tr>
      <w:tr w:rsidR="00C50506" w:rsidRPr="00265EE3" w:rsidTr="00263816">
        <w:tc>
          <w:tcPr>
            <w:tcW w:w="2836" w:type="dxa"/>
            <w:tcBorders>
              <w:top w:val="single" w:sz="4" w:space="0" w:color="auto"/>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Permanent</w:t>
            </w:r>
          </w:p>
        </w:tc>
        <w:tc>
          <w:tcPr>
            <w:tcW w:w="3566" w:type="dxa"/>
            <w:tcBorders>
              <w:top w:val="single" w:sz="4" w:space="0" w:color="auto"/>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Fulltime</w:t>
            </w:r>
          </w:p>
        </w:tc>
        <w:tc>
          <w:tcPr>
            <w:tcW w:w="2059" w:type="dxa"/>
            <w:gridSpan w:val="2"/>
            <w:tcBorders>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Permanent</w:t>
            </w:r>
          </w:p>
        </w:tc>
        <w:tc>
          <w:tcPr>
            <w:tcW w:w="1888" w:type="dxa"/>
            <w:tcBorders>
              <w:right w:val="single" w:sz="4" w:space="0" w:color="auto"/>
            </w:tcBorders>
            <w:shd w:val="clear" w:color="auto" w:fill="auto"/>
          </w:tcPr>
          <w:p w:rsidR="00C50506" w:rsidRPr="00265EE3" w:rsidRDefault="00C50506" w:rsidP="00A7127E">
            <w:pPr>
              <w:pStyle w:val="Default"/>
              <w:jc w:val="center"/>
              <w:rPr>
                <w:color w:val="141412"/>
                <w:szCs w:val="22"/>
                <w:lang w:val="en-IN" w:eastAsia="en-IN"/>
              </w:rPr>
            </w:pPr>
            <w:r w:rsidRPr="00265EE3">
              <w:rPr>
                <w:color w:val="141412"/>
                <w:szCs w:val="22"/>
                <w:lang w:val="en-IN" w:eastAsia="en-IN"/>
              </w:rPr>
              <w:t>Fulltime</w:t>
            </w:r>
          </w:p>
        </w:tc>
      </w:tr>
      <w:tr w:rsidR="007C2E09" w:rsidRPr="007C2E09" w:rsidTr="00263816">
        <w:tc>
          <w:tcPr>
            <w:tcW w:w="2836" w:type="dxa"/>
            <w:tcBorders>
              <w:top w:val="single" w:sz="4" w:space="0" w:color="auto"/>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42</w:t>
            </w:r>
          </w:p>
        </w:tc>
        <w:tc>
          <w:tcPr>
            <w:tcW w:w="3566" w:type="dxa"/>
            <w:tcBorders>
              <w:top w:val="single" w:sz="4" w:space="0" w:color="auto"/>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42</w:t>
            </w:r>
          </w:p>
        </w:tc>
        <w:tc>
          <w:tcPr>
            <w:tcW w:w="2059" w:type="dxa"/>
            <w:gridSpan w:val="2"/>
            <w:tcBorders>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33</w:t>
            </w:r>
          </w:p>
        </w:tc>
        <w:tc>
          <w:tcPr>
            <w:tcW w:w="1888" w:type="dxa"/>
            <w:tcBorders>
              <w:right w:val="single" w:sz="4" w:space="0" w:color="auto"/>
            </w:tcBorders>
            <w:shd w:val="clear" w:color="auto" w:fill="auto"/>
          </w:tcPr>
          <w:p w:rsidR="00C50506" w:rsidRPr="007C2E09" w:rsidRDefault="00C50506" w:rsidP="00A7127E">
            <w:pPr>
              <w:pStyle w:val="Default"/>
              <w:jc w:val="center"/>
              <w:rPr>
                <w:bCs/>
                <w:color w:val="FF0000"/>
                <w:szCs w:val="22"/>
                <w:lang w:val="en-IN" w:eastAsia="en-IN"/>
              </w:rPr>
            </w:pPr>
            <w:r w:rsidRPr="007C2E09">
              <w:rPr>
                <w:bCs/>
                <w:color w:val="FF0000"/>
                <w:szCs w:val="22"/>
                <w:lang w:val="en-IN" w:eastAsia="en-IN"/>
              </w:rPr>
              <w:t>33</w:t>
            </w:r>
          </w:p>
        </w:tc>
      </w:tr>
    </w:tbl>
    <w:p w:rsidR="00C35E90" w:rsidRDefault="00C35E90" w:rsidP="00354CE5">
      <w:pPr>
        <w:pStyle w:val="NoSpacing"/>
      </w:pPr>
    </w:p>
    <w:p w:rsidR="00354CE5" w:rsidRDefault="00354CE5" w:rsidP="00354CE5">
      <w:pPr>
        <w:pStyle w:val="NoSpacing"/>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9"/>
      </w:tblGrid>
      <w:tr w:rsidR="00354CE5" w:rsidRPr="00265EE3" w:rsidTr="00354CE5">
        <w:tc>
          <w:tcPr>
            <w:tcW w:w="10349" w:type="dxa"/>
            <w:tcBorders>
              <w:right w:val="single" w:sz="4" w:space="0" w:color="auto"/>
            </w:tcBorders>
            <w:shd w:val="clear" w:color="auto" w:fill="auto"/>
          </w:tcPr>
          <w:p w:rsidR="00354CE5" w:rsidRPr="00354CE5" w:rsidRDefault="00354CE5" w:rsidP="00354CE5">
            <w:pPr>
              <w:pStyle w:val="Default"/>
              <w:jc w:val="both"/>
              <w:rPr>
                <w:color w:val="auto"/>
                <w:szCs w:val="22"/>
                <w:lang w:val="en-IN" w:eastAsia="en-IN"/>
              </w:rPr>
            </w:pPr>
            <w:r w:rsidRPr="003A3237">
              <w:rPr>
                <w:color w:val="auto"/>
                <w:szCs w:val="22"/>
                <w:lang w:val="en-IN" w:eastAsia="en-IN"/>
              </w:rPr>
              <w:t>6.4.1 Institution conducts internal and external financial audits regu</w:t>
            </w:r>
            <w:r>
              <w:rPr>
                <w:color w:val="auto"/>
                <w:szCs w:val="22"/>
                <w:lang w:val="en-IN" w:eastAsia="en-IN"/>
              </w:rPr>
              <w:t>larly  (with in 100 words each)</w:t>
            </w:r>
          </w:p>
        </w:tc>
      </w:tr>
      <w:tr w:rsidR="00354CE5" w:rsidRPr="00265EE3" w:rsidTr="00354CE5">
        <w:tc>
          <w:tcPr>
            <w:tcW w:w="10349" w:type="dxa"/>
            <w:tcBorders>
              <w:right w:val="single" w:sz="4" w:space="0" w:color="auto"/>
            </w:tcBorders>
            <w:shd w:val="clear" w:color="auto" w:fill="auto"/>
          </w:tcPr>
          <w:p w:rsidR="00354CE5" w:rsidRPr="00354CE5" w:rsidRDefault="00354CE5" w:rsidP="00837C56">
            <w:pPr>
              <w:pStyle w:val="Default"/>
              <w:jc w:val="both"/>
              <w:rPr>
                <w:color w:val="FF0000"/>
                <w:szCs w:val="22"/>
                <w:lang w:val="en-IN" w:eastAsia="en-IN"/>
              </w:rPr>
            </w:pPr>
            <w:r w:rsidRPr="00354CE5">
              <w:rPr>
                <w:color w:val="FF0000"/>
                <w:szCs w:val="22"/>
                <w:lang w:val="en-IN" w:eastAsia="en-IN"/>
              </w:rPr>
              <w:t xml:space="preserve">External audit on the funds received from the government, and other funding agencies are conducted by the Joint </w:t>
            </w:r>
            <w:proofErr w:type="spellStart"/>
            <w:r w:rsidRPr="00354CE5">
              <w:rPr>
                <w:color w:val="FF0000"/>
                <w:szCs w:val="22"/>
                <w:lang w:val="en-IN" w:eastAsia="en-IN"/>
              </w:rPr>
              <w:t>Direcctor</w:t>
            </w:r>
            <w:proofErr w:type="spellEnd"/>
            <w:r w:rsidRPr="00354CE5">
              <w:rPr>
                <w:color w:val="FF0000"/>
                <w:szCs w:val="22"/>
                <w:lang w:val="en-IN" w:eastAsia="en-IN"/>
              </w:rPr>
              <w:t xml:space="preserve"> of Collegiate Education and the office of Comptroller and Auditor General of India.  </w:t>
            </w:r>
          </w:p>
          <w:p w:rsidR="00354CE5" w:rsidRPr="00354CE5" w:rsidRDefault="00354CE5" w:rsidP="00837C56">
            <w:pPr>
              <w:pStyle w:val="Default"/>
              <w:jc w:val="both"/>
              <w:rPr>
                <w:color w:val="FF0000"/>
                <w:szCs w:val="22"/>
                <w:lang w:val="en-IN" w:eastAsia="en-IN"/>
              </w:rPr>
            </w:pPr>
          </w:p>
          <w:p w:rsidR="00354CE5" w:rsidRPr="003A3237" w:rsidRDefault="00354CE5" w:rsidP="00837C56">
            <w:pPr>
              <w:pStyle w:val="Default"/>
              <w:jc w:val="both"/>
              <w:rPr>
                <w:color w:val="auto"/>
                <w:szCs w:val="22"/>
                <w:lang w:val="en-IN" w:eastAsia="en-IN"/>
              </w:rPr>
            </w:pPr>
            <w:r w:rsidRPr="00354CE5">
              <w:rPr>
                <w:color w:val="FF0000"/>
                <w:szCs w:val="22"/>
                <w:lang w:val="en-IN" w:eastAsia="en-IN"/>
              </w:rPr>
              <w:t xml:space="preserve">Internal audit of the financial statement is conducted by a Certified Chartered Accountant. The audited and certified financial statement is presented in the Finance Committee of the Autonomy body. The Society of Jamal Mohamed College then passes the accounts unanimously in the AGM and files the statement of accounts with the Registrar of Societies and the Income Tax Department annually.  </w:t>
            </w:r>
          </w:p>
        </w:tc>
      </w:tr>
    </w:tbl>
    <w:p w:rsidR="00354CE5" w:rsidRDefault="00354CE5" w:rsidP="00354CE5">
      <w:pPr>
        <w:pStyle w:val="NoSpacing"/>
      </w:pPr>
    </w:p>
    <w:tbl>
      <w:tblPr>
        <w:tblW w:w="1034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2"/>
        <w:gridCol w:w="1835"/>
        <w:gridCol w:w="1992"/>
      </w:tblGrid>
      <w:tr w:rsidR="00C50506" w:rsidRPr="00265EE3" w:rsidTr="00263816">
        <w:trPr>
          <w:trHeight w:val="64"/>
        </w:trPr>
        <w:tc>
          <w:tcPr>
            <w:tcW w:w="10349" w:type="dxa"/>
            <w:gridSpan w:val="3"/>
            <w:tcBorders>
              <w:right w:val="single" w:sz="4" w:space="0" w:color="auto"/>
            </w:tcBorders>
            <w:shd w:val="clear" w:color="auto" w:fill="auto"/>
          </w:tcPr>
          <w:p w:rsidR="00C50506" w:rsidRPr="00265EE3" w:rsidRDefault="00C50506" w:rsidP="00A7127E">
            <w:pPr>
              <w:pStyle w:val="Default"/>
              <w:rPr>
                <w:color w:val="141412"/>
                <w:szCs w:val="22"/>
                <w:lang w:val="en-IN" w:eastAsia="en-IN"/>
              </w:rPr>
            </w:pPr>
            <w:r w:rsidRPr="00265EE3">
              <w:rPr>
                <w:color w:val="141412"/>
                <w:szCs w:val="22"/>
                <w:lang w:val="en-IN" w:eastAsia="en-IN"/>
              </w:rPr>
              <w:t xml:space="preserve">6.4.2 Funds / Grants received from management, non-government bodies, individuals, philanthropies </w:t>
            </w:r>
            <w:r w:rsidR="0056382F" w:rsidRPr="004C46FE">
              <w:rPr>
                <w:b/>
              </w:rPr>
              <w:t>during the year 2019-2020</w:t>
            </w:r>
          </w:p>
        </w:tc>
      </w:tr>
      <w:tr w:rsidR="00C50506" w:rsidRPr="002F43C9" w:rsidTr="00263816">
        <w:tc>
          <w:tcPr>
            <w:tcW w:w="6522" w:type="dxa"/>
            <w:tcBorders>
              <w:right w:val="single" w:sz="4" w:space="0" w:color="auto"/>
            </w:tcBorders>
            <w:shd w:val="clear" w:color="auto" w:fill="auto"/>
            <w:vAlign w:val="center"/>
          </w:tcPr>
          <w:p w:rsidR="00C50506" w:rsidRPr="002F43C9" w:rsidRDefault="00C50506" w:rsidP="00A7127E">
            <w:pPr>
              <w:pStyle w:val="Default"/>
              <w:jc w:val="center"/>
              <w:rPr>
                <w:color w:val="141412"/>
                <w:szCs w:val="22"/>
                <w:lang w:val="en-IN" w:eastAsia="en-IN"/>
              </w:rPr>
            </w:pPr>
            <w:r w:rsidRPr="002F43C9">
              <w:rPr>
                <w:color w:val="141412"/>
                <w:szCs w:val="22"/>
                <w:lang w:val="en-IN" w:eastAsia="en-IN"/>
              </w:rPr>
              <w:t>Name of the non-government funding agencies/ individuals</w:t>
            </w:r>
          </w:p>
        </w:tc>
        <w:tc>
          <w:tcPr>
            <w:tcW w:w="1835" w:type="dxa"/>
            <w:tcBorders>
              <w:right w:val="single" w:sz="4" w:space="0" w:color="auto"/>
            </w:tcBorders>
            <w:shd w:val="clear" w:color="auto" w:fill="auto"/>
            <w:vAlign w:val="center"/>
          </w:tcPr>
          <w:p w:rsidR="00C50506" w:rsidRPr="002F43C9" w:rsidRDefault="00C50506" w:rsidP="00A7127E">
            <w:pPr>
              <w:pStyle w:val="Default"/>
              <w:jc w:val="center"/>
              <w:rPr>
                <w:color w:val="141412"/>
                <w:szCs w:val="22"/>
                <w:lang w:val="en-IN" w:eastAsia="en-IN"/>
              </w:rPr>
            </w:pPr>
            <w:r w:rsidRPr="002F43C9">
              <w:rPr>
                <w:color w:val="141412"/>
                <w:szCs w:val="22"/>
                <w:lang w:val="en-IN" w:eastAsia="en-IN"/>
              </w:rPr>
              <w:t xml:space="preserve">Funds/Grants received in </w:t>
            </w:r>
            <w:proofErr w:type="spellStart"/>
            <w:r w:rsidRPr="002F43C9">
              <w:rPr>
                <w:color w:val="141412"/>
                <w:szCs w:val="22"/>
                <w:lang w:val="en-IN" w:eastAsia="en-IN"/>
              </w:rPr>
              <w:t>Rs</w:t>
            </w:r>
            <w:proofErr w:type="spellEnd"/>
            <w:r w:rsidRPr="002F43C9">
              <w:rPr>
                <w:color w:val="141412"/>
                <w:szCs w:val="22"/>
                <w:lang w:val="en-IN" w:eastAsia="en-IN"/>
              </w:rPr>
              <w:t>.</w:t>
            </w:r>
          </w:p>
        </w:tc>
        <w:tc>
          <w:tcPr>
            <w:tcW w:w="1992" w:type="dxa"/>
            <w:tcBorders>
              <w:right w:val="single" w:sz="4" w:space="0" w:color="auto"/>
            </w:tcBorders>
            <w:shd w:val="clear" w:color="auto" w:fill="auto"/>
            <w:vAlign w:val="center"/>
          </w:tcPr>
          <w:p w:rsidR="00C50506" w:rsidRPr="002F43C9" w:rsidRDefault="00C50506" w:rsidP="00A7127E">
            <w:pPr>
              <w:pStyle w:val="Default"/>
              <w:jc w:val="center"/>
              <w:rPr>
                <w:color w:val="141412"/>
                <w:szCs w:val="22"/>
                <w:lang w:val="en-IN" w:eastAsia="en-IN"/>
              </w:rPr>
            </w:pPr>
            <w:r w:rsidRPr="002F43C9">
              <w:rPr>
                <w:color w:val="141412"/>
                <w:szCs w:val="22"/>
                <w:lang w:val="en-IN" w:eastAsia="en-IN"/>
              </w:rPr>
              <w:t>Purpose</w:t>
            </w:r>
          </w:p>
        </w:tc>
      </w:tr>
      <w:tr w:rsidR="00C50506" w:rsidRPr="00F61E21" w:rsidTr="00263816">
        <w:trPr>
          <w:trHeight w:val="284"/>
        </w:trPr>
        <w:tc>
          <w:tcPr>
            <w:tcW w:w="6522" w:type="dxa"/>
            <w:tcBorders>
              <w:right w:val="single" w:sz="4" w:space="0" w:color="auto"/>
            </w:tcBorders>
            <w:shd w:val="clear" w:color="auto" w:fill="auto"/>
            <w:vAlign w:val="center"/>
          </w:tcPr>
          <w:p w:rsidR="00C50506" w:rsidRPr="00CA4DE7" w:rsidRDefault="00C50506" w:rsidP="00263816">
            <w:pPr>
              <w:spacing w:after="0" w:line="240" w:lineRule="auto"/>
              <w:ind w:right="7"/>
              <w:jc w:val="right"/>
              <w:rPr>
                <w:rFonts w:ascii="Times New Roman" w:hAnsi="Times New Roman" w:cs="Times New Roman"/>
                <w:bCs/>
                <w:color w:val="auto"/>
              </w:rPr>
            </w:pPr>
          </w:p>
        </w:tc>
        <w:tc>
          <w:tcPr>
            <w:tcW w:w="1835" w:type="dxa"/>
            <w:tcBorders>
              <w:right w:val="single" w:sz="4" w:space="0" w:color="auto"/>
            </w:tcBorders>
            <w:shd w:val="clear" w:color="auto" w:fill="auto"/>
            <w:vAlign w:val="center"/>
          </w:tcPr>
          <w:p w:rsidR="00C50506" w:rsidRPr="00CA4DE7" w:rsidRDefault="00C50506" w:rsidP="00A7127E">
            <w:pPr>
              <w:spacing w:after="0" w:line="240" w:lineRule="auto"/>
              <w:jc w:val="right"/>
              <w:rPr>
                <w:rFonts w:ascii="Times New Roman" w:hAnsi="Times New Roman" w:cs="Times New Roman"/>
                <w:b/>
                <w:color w:val="auto"/>
              </w:rPr>
            </w:pPr>
          </w:p>
        </w:tc>
        <w:tc>
          <w:tcPr>
            <w:tcW w:w="1992" w:type="dxa"/>
            <w:tcBorders>
              <w:right w:val="single" w:sz="4" w:space="0" w:color="auto"/>
            </w:tcBorders>
            <w:shd w:val="clear" w:color="auto" w:fill="auto"/>
            <w:vAlign w:val="center"/>
          </w:tcPr>
          <w:p w:rsidR="00C50506" w:rsidRPr="00684CDC" w:rsidRDefault="00C50506" w:rsidP="00A7127E">
            <w:pPr>
              <w:spacing w:after="0" w:line="240" w:lineRule="auto"/>
              <w:jc w:val="center"/>
              <w:rPr>
                <w:rFonts w:ascii="Times New Roman" w:hAnsi="Times New Roman" w:cs="Times New Roman"/>
                <w:color w:val="auto"/>
              </w:rPr>
            </w:pPr>
          </w:p>
        </w:tc>
      </w:tr>
      <w:tr w:rsidR="00AB294F" w:rsidRPr="00F61E21" w:rsidTr="00263816">
        <w:trPr>
          <w:trHeight w:val="284"/>
        </w:trPr>
        <w:tc>
          <w:tcPr>
            <w:tcW w:w="6522" w:type="dxa"/>
            <w:tcBorders>
              <w:right w:val="single" w:sz="4" w:space="0" w:color="auto"/>
            </w:tcBorders>
            <w:shd w:val="clear" w:color="auto" w:fill="auto"/>
            <w:vAlign w:val="center"/>
          </w:tcPr>
          <w:p w:rsidR="00AB294F" w:rsidRPr="001C7EA6" w:rsidRDefault="00AB294F" w:rsidP="00AB294F">
            <w:pPr>
              <w:spacing w:after="0" w:line="240" w:lineRule="auto"/>
              <w:jc w:val="right"/>
              <w:rPr>
                <w:rFonts w:ascii="Times New Roman" w:hAnsi="Times New Roman" w:cs="Times New Roman"/>
                <w:bCs/>
                <w:color w:val="FF0000"/>
              </w:rPr>
            </w:pPr>
            <w:r w:rsidRPr="001C7EA6">
              <w:rPr>
                <w:rFonts w:ascii="Times New Roman" w:hAnsi="Times New Roman" w:cs="Times New Roman"/>
                <w:bCs/>
                <w:color w:val="FF0000"/>
              </w:rPr>
              <w:t>Total</w:t>
            </w:r>
          </w:p>
        </w:tc>
        <w:tc>
          <w:tcPr>
            <w:tcW w:w="1835" w:type="dxa"/>
            <w:tcBorders>
              <w:right w:val="single" w:sz="4" w:space="0" w:color="auto"/>
            </w:tcBorders>
            <w:shd w:val="clear" w:color="auto" w:fill="auto"/>
            <w:vAlign w:val="center"/>
          </w:tcPr>
          <w:p w:rsidR="00AB294F" w:rsidRPr="001C7EA6" w:rsidRDefault="00AB294F" w:rsidP="00AB294F">
            <w:pPr>
              <w:spacing w:after="0" w:line="240" w:lineRule="auto"/>
              <w:jc w:val="right"/>
              <w:rPr>
                <w:rFonts w:ascii="Times New Roman" w:hAnsi="Times New Roman" w:cs="Times New Roman"/>
                <w:b/>
                <w:color w:val="FF0000"/>
              </w:rPr>
            </w:pPr>
            <w:r w:rsidRPr="001C7EA6">
              <w:rPr>
                <w:rFonts w:ascii="Times New Roman" w:hAnsi="Times New Roman" w:cs="Times New Roman"/>
                <w:b/>
                <w:color w:val="FF0000"/>
              </w:rPr>
              <w:fldChar w:fldCharType="begin"/>
            </w:r>
            <w:r w:rsidRPr="001C7EA6">
              <w:rPr>
                <w:rFonts w:ascii="Times New Roman" w:hAnsi="Times New Roman" w:cs="Times New Roman"/>
                <w:b/>
                <w:color w:val="FF0000"/>
              </w:rPr>
              <w:instrText xml:space="preserve"> =SUM(ABOVE) </w:instrText>
            </w:r>
            <w:r w:rsidRPr="001C7EA6">
              <w:rPr>
                <w:rFonts w:ascii="Times New Roman" w:hAnsi="Times New Roman" w:cs="Times New Roman"/>
                <w:b/>
                <w:color w:val="FF0000"/>
              </w:rPr>
              <w:fldChar w:fldCharType="separate"/>
            </w:r>
            <w:r w:rsidRPr="001C7EA6">
              <w:rPr>
                <w:rFonts w:ascii="Times New Roman" w:hAnsi="Times New Roman" w:cs="Times New Roman"/>
                <w:b/>
                <w:noProof/>
                <w:color w:val="FF0000"/>
              </w:rPr>
              <w:t>81,40,555</w:t>
            </w:r>
            <w:r w:rsidRPr="001C7EA6">
              <w:rPr>
                <w:rFonts w:ascii="Times New Roman" w:hAnsi="Times New Roman" w:cs="Times New Roman"/>
                <w:b/>
                <w:color w:val="FF0000"/>
              </w:rPr>
              <w:fldChar w:fldCharType="end"/>
            </w:r>
          </w:p>
        </w:tc>
        <w:tc>
          <w:tcPr>
            <w:tcW w:w="1992" w:type="dxa"/>
            <w:tcBorders>
              <w:right w:val="single" w:sz="4" w:space="0" w:color="auto"/>
            </w:tcBorders>
            <w:shd w:val="clear" w:color="auto" w:fill="auto"/>
            <w:vAlign w:val="center"/>
          </w:tcPr>
          <w:p w:rsidR="00AB294F" w:rsidRPr="001C7EA6" w:rsidRDefault="00AB294F" w:rsidP="00AB294F">
            <w:pPr>
              <w:spacing w:after="0" w:line="240" w:lineRule="auto"/>
              <w:jc w:val="center"/>
              <w:rPr>
                <w:rFonts w:ascii="Times New Roman" w:hAnsi="Times New Roman" w:cs="Times New Roman"/>
                <w:color w:val="FF0000"/>
              </w:rPr>
            </w:pPr>
          </w:p>
        </w:tc>
      </w:tr>
      <w:tr w:rsidR="00AB294F" w:rsidRPr="00265EE3" w:rsidTr="00263816">
        <w:trPr>
          <w:trHeight w:val="340"/>
        </w:trPr>
        <w:tc>
          <w:tcPr>
            <w:tcW w:w="10349" w:type="dxa"/>
            <w:gridSpan w:val="3"/>
            <w:tcBorders>
              <w:right w:val="single" w:sz="4" w:space="0" w:color="auto"/>
            </w:tcBorders>
            <w:shd w:val="clear" w:color="auto" w:fill="auto"/>
          </w:tcPr>
          <w:p w:rsidR="00AB294F" w:rsidRPr="00265EE3" w:rsidRDefault="00AB294F" w:rsidP="00AB294F">
            <w:pPr>
              <w:pStyle w:val="Default"/>
              <w:rPr>
                <w:sz w:val="23"/>
                <w:szCs w:val="23"/>
              </w:rPr>
            </w:pPr>
            <w:r w:rsidRPr="00265EE3">
              <w:rPr>
                <w:color w:val="141412"/>
                <w:szCs w:val="22"/>
                <w:lang w:val="en-IN" w:eastAsia="en-IN"/>
              </w:rPr>
              <w:t>6.4.3 Total corpus fund generated</w:t>
            </w:r>
            <w:r w:rsidRPr="00265EE3">
              <w:rPr>
                <w:sz w:val="23"/>
                <w:szCs w:val="23"/>
              </w:rPr>
              <w:t xml:space="preserve"> </w:t>
            </w:r>
          </w:p>
        </w:tc>
      </w:tr>
      <w:tr w:rsidR="00AB294F" w:rsidRPr="007C2E09" w:rsidTr="00263816">
        <w:trPr>
          <w:trHeight w:val="340"/>
        </w:trPr>
        <w:tc>
          <w:tcPr>
            <w:tcW w:w="10349" w:type="dxa"/>
            <w:gridSpan w:val="3"/>
            <w:tcBorders>
              <w:right w:val="single" w:sz="4" w:space="0" w:color="auto"/>
            </w:tcBorders>
            <w:shd w:val="clear" w:color="auto" w:fill="auto"/>
          </w:tcPr>
          <w:p w:rsidR="00AB294F" w:rsidRPr="007C2E09" w:rsidRDefault="00AB294F" w:rsidP="00AB294F">
            <w:pPr>
              <w:pStyle w:val="Default"/>
              <w:jc w:val="center"/>
              <w:rPr>
                <w:color w:val="FF0000"/>
                <w:szCs w:val="22"/>
                <w:lang w:val="en-IN" w:eastAsia="en-IN"/>
              </w:rPr>
            </w:pPr>
            <w:proofErr w:type="spellStart"/>
            <w:r w:rsidRPr="007C2E09">
              <w:rPr>
                <w:color w:val="FF0000"/>
              </w:rPr>
              <w:t>Rs</w:t>
            </w:r>
            <w:proofErr w:type="spellEnd"/>
            <w:r w:rsidRPr="007C2E09">
              <w:rPr>
                <w:color w:val="FF0000"/>
              </w:rPr>
              <w:t>. 4,71,29,579</w:t>
            </w:r>
            <w:r>
              <w:rPr>
                <w:color w:val="FF0000"/>
              </w:rPr>
              <w:t xml:space="preserve"> </w:t>
            </w:r>
          </w:p>
        </w:tc>
      </w:tr>
    </w:tbl>
    <w:p w:rsidR="00C91471" w:rsidRDefault="00C91471" w:rsidP="00C35E90">
      <w:pPr>
        <w:pStyle w:val="NoSpacing"/>
      </w:pPr>
    </w:p>
    <w:p w:rsidR="002E5D16" w:rsidRDefault="002E5D16" w:rsidP="00C35E90">
      <w:pPr>
        <w:pStyle w:val="NoSpacing"/>
      </w:pPr>
    </w:p>
    <w:p w:rsidR="002E5D16" w:rsidRDefault="002E5D16" w:rsidP="00C35E90">
      <w:pPr>
        <w:pStyle w:val="NoSpacing"/>
      </w:pPr>
    </w:p>
    <w:p w:rsidR="002E5D16" w:rsidRDefault="002E5D16" w:rsidP="00C35E90">
      <w:pPr>
        <w:pStyle w:val="NoSpacing"/>
      </w:pPr>
    </w:p>
    <w:p w:rsidR="002E5D16" w:rsidRDefault="002E5D16" w:rsidP="00C35E90">
      <w:pPr>
        <w:pStyle w:val="NoSpacing"/>
      </w:pPr>
    </w:p>
    <w:tbl>
      <w:tblPr>
        <w:tblStyle w:val="TableGrid"/>
        <w:tblW w:w="10349" w:type="dxa"/>
        <w:tblInd w:w="-431" w:type="dxa"/>
        <w:tblLayout w:type="fixed"/>
        <w:tblLook w:val="04A0" w:firstRow="1" w:lastRow="0" w:firstColumn="1" w:lastColumn="0" w:noHBand="0" w:noVBand="1"/>
      </w:tblPr>
      <w:tblGrid>
        <w:gridCol w:w="10349"/>
      </w:tblGrid>
      <w:tr w:rsidR="00263816" w:rsidRPr="00F263AC" w:rsidTr="0055571C">
        <w:tc>
          <w:tcPr>
            <w:tcW w:w="10349" w:type="dxa"/>
            <w:tcBorders>
              <w:right w:val="single" w:sz="4" w:space="0" w:color="auto"/>
            </w:tcBorders>
          </w:tcPr>
          <w:p w:rsidR="00263816" w:rsidRPr="00F263AC" w:rsidRDefault="00263816" w:rsidP="00A7127E">
            <w:pPr>
              <w:pStyle w:val="Default"/>
              <w:tabs>
                <w:tab w:val="left" w:pos="6173"/>
              </w:tabs>
              <w:rPr>
                <w:color w:val="141412"/>
                <w:lang w:val="en-IN" w:eastAsia="en-IN"/>
              </w:rPr>
            </w:pPr>
            <w:r w:rsidRPr="00F263AC">
              <w:rPr>
                <w:color w:val="141412"/>
                <w:lang w:val="en-IN" w:eastAsia="en-IN"/>
              </w:rPr>
              <w:lastRenderedPageBreak/>
              <w:t xml:space="preserve">7.1.2 Environmental Consciousness and Sustainability/Alternate Energy initiatives such as: </w:t>
            </w:r>
          </w:p>
          <w:p w:rsidR="00263816" w:rsidRPr="00F263AC" w:rsidRDefault="00263816" w:rsidP="00A7127E">
            <w:pPr>
              <w:pStyle w:val="Default"/>
              <w:tabs>
                <w:tab w:val="left" w:pos="6173"/>
              </w:tabs>
              <w:rPr>
                <w:color w:val="141412"/>
                <w:lang w:val="en-IN" w:eastAsia="en-IN"/>
              </w:rPr>
            </w:pPr>
            <w:r w:rsidRPr="00F263AC">
              <w:rPr>
                <w:color w:val="141412"/>
                <w:lang w:val="en-IN" w:eastAsia="en-IN"/>
              </w:rPr>
              <w:t>Percentage of power requirement of the College met by the renewable energy sources</w:t>
            </w:r>
            <w:r w:rsidRPr="00F263AC">
              <w:t xml:space="preserve"> </w:t>
            </w:r>
          </w:p>
        </w:tc>
      </w:tr>
      <w:tr w:rsidR="00263816" w:rsidRPr="00F263AC" w:rsidTr="0055571C">
        <w:trPr>
          <w:trHeight w:val="4609"/>
        </w:trPr>
        <w:tc>
          <w:tcPr>
            <w:tcW w:w="10349" w:type="dxa"/>
            <w:tcBorders>
              <w:right w:val="single" w:sz="4" w:space="0" w:color="auto"/>
            </w:tcBorders>
          </w:tcPr>
          <w:p w:rsidR="00263816" w:rsidRPr="00263816" w:rsidRDefault="00263816" w:rsidP="00A7127E">
            <w:pPr>
              <w:pStyle w:val="Default"/>
              <w:tabs>
                <w:tab w:val="left" w:pos="6173"/>
              </w:tabs>
              <w:jc w:val="both"/>
              <w:rPr>
                <w:b/>
                <w:color w:val="FF0000"/>
              </w:rPr>
            </w:pPr>
            <w:r w:rsidRPr="00263816">
              <w:rPr>
                <w:b/>
                <w:color w:val="FF0000"/>
              </w:rPr>
              <w:t>(The following is the information provided for the year 2018-2019. Modifications for the year 2019-2020 may be indicated)</w:t>
            </w:r>
          </w:p>
          <w:p w:rsidR="00263816" w:rsidRDefault="00263816" w:rsidP="00A7127E">
            <w:pPr>
              <w:pStyle w:val="Default"/>
              <w:tabs>
                <w:tab w:val="left" w:pos="6173"/>
              </w:tabs>
              <w:jc w:val="both"/>
              <w:rPr>
                <w:b/>
              </w:rPr>
            </w:pPr>
          </w:p>
          <w:p w:rsidR="00263816" w:rsidRPr="00C91471" w:rsidRDefault="00263816" w:rsidP="00A7127E">
            <w:pPr>
              <w:pStyle w:val="Default"/>
              <w:tabs>
                <w:tab w:val="left" w:pos="6173"/>
              </w:tabs>
              <w:jc w:val="both"/>
              <w:rPr>
                <w:bCs/>
                <w:color w:val="FF0000"/>
              </w:rPr>
            </w:pPr>
            <w:r w:rsidRPr="00C91471">
              <w:rPr>
                <w:b/>
                <w:color w:val="FF0000"/>
              </w:rPr>
              <w:t xml:space="preserve">Renewable Energy Sources and Energy Conversation: </w:t>
            </w:r>
            <w:r w:rsidRPr="00C91471">
              <w:rPr>
                <w:color w:val="FF0000"/>
              </w:rPr>
              <w:t>The</w:t>
            </w:r>
            <w:r w:rsidRPr="00C91471">
              <w:rPr>
                <w:bCs/>
                <w:color w:val="FF0000"/>
              </w:rPr>
              <w:t xml:space="preserve"> college has installed a small unit of Grid-connected Solar Electricity Generating System generating 50 KW of electric power. Out of the total power requirement of 1038.43 KW of electric power, the solar plant generates nearly 5% of power. Further the college has gone in for conservation of energy by installing / replacing conventional light sources by energy efficient LED bulbs. Out of the total lightning power requirement of 118 KW, the power conserved using LED sources amounts to 15 KW. This has resulted in a saving of 13% of the total lightning power requirement.</w:t>
            </w:r>
          </w:p>
          <w:p w:rsidR="00263816" w:rsidRPr="00C91471" w:rsidRDefault="00263816" w:rsidP="00A7127E">
            <w:pPr>
              <w:pStyle w:val="Default"/>
              <w:tabs>
                <w:tab w:val="left" w:pos="6173"/>
              </w:tabs>
              <w:jc w:val="both"/>
              <w:rPr>
                <w:b/>
                <w:color w:val="FF0000"/>
              </w:rPr>
            </w:pPr>
            <w:r w:rsidRPr="00C91471">
              <w:rPr>
                <w:bCs/>
                <w:color w:val="FF0000"/>
              </w:rPr>
              <w:t xml:space="preserve"> </w:t>
            </w:r>
          </w:p>
          <w:p w:rsidR="00263816" w:rsidRPr="00C91471" w:rsidRDefault="00263816" w:rsidP="00A7127E">
            <w:pPr>
              <w:spacing w:after="0" w:line="240" w:lineRule="auto"/>
              <w:jc w:val="both"/>
              <w:rPr>
                <w:rFonts w:ascii="Times New Roman" w:hAnsi="Times New Roman" w:cs="Times New Roman"/>
                <w:b/>
                <w:color w:val="FF0000"/>
                <w:sz w:val="24"/>
                <w:szCs w:val="24"/>
              </w:rPr>
            </w:pPr>
            <w:r w:rsidRPr="00C91471">
              <w:rPr>
                <w:rFonts w:ascii="Times New Roman" w:hAnsi="Times New Roman" w:cs="Times New Roman"/>
                <w:b/>
                <w:color w:val="FF0000"/>
                <w:sz w:val="24"/>
                <w:szCs w:val="24"/>
              </w:rPr>
              <w:t xml:space="preserve">Waste Management: </w:t>
            </w:r>
            <w:r w:rsidRPr="00C91471">
              <w:rPr>
                <w:rFonts w:ascii="Times New Roman" w:hAnsi="Times New Roman" w:cs="Times New Roman"/>
                <w:color w:val="FF0000"/>
                <w:sz w:val="24"/>
                <w:szCs w:val="24"/>
              </w:rPr>
              <w:t>The college collects all the solid and liquid wastes through Bio-gas plants and the generated gas is supplied through pipeline to the Hostel mess for cooking purposes. Also the college has a dust-free zone by keeping stainless steel dustbins in and around the college campus. All the wastes are collected and converted into fertilizer by using compost pits.</w:t>
            </w:r>
          </w:p>
          <w:p w:rsidR="00263816" w:rsidRPr="00C91471" w:rsidRDefault="00263816" w:rsidP="00A7127E">
            <w:pPr>
              <w:pStyle w:val="Default"/>
              <w:tabs>
                <w:tab w:val="left" w:pos="6173"/>
              </w:tabs>
              <w:jc w:val="both"/>
              <w:rPr>
                <w:b/>
                <w:color w:val="FF0000"/>
              </w:rPr>
            </w:pPr>
          </w:p>
          <w:p w:rsidR="00263816" w:rsidRPr="00C91471" w:rsidRDefault="00263816" w:rsidP="00A7127E">
            <w:pPr>
              <w:pStyle w:val="Default"/>
              <w:tabs>
                <w:tab w:val="left" w:pos="6173"/>
              </w:tabs>
              <w:jc w:val="both"/>
              <w:rPr>
                <w:color w:val="FF0000"/>
                <w:lang w:val="en-IN" w:eastAsia="en-IN"/>
              </w:rPr>
            </w:pPr>
            <w:r w:rsidRPr="00C91471">
              <w:rPr>
                <w:b/>
                <w:color w:val="FF0000"/>
              </w:rPr>
              <w:t xml:space="preserve">Green Initiatives: </w:t>
            </w:r>
            <w:r w:rsidRPr="00C91471">
              <w:rPr>
                <w:color w:val="FF0000"/>
              </w:rPr>
              <w:t xml:space="preserve">The college has also initiated paperless work by going in for automation in areas such as online application, creation of students’ database, online fee payment and disbursement of staff salary through ECS. Also efforts are made by creating awareness of non-degradable plastics and make it a plastic free campus. </w:t>
            </w:r>
            <w:r w:rsidRPr="00C91471">
              <w:rPr>
                <w:color w:val="FF0000"/>
                <w:lang w:val="en-IN" w:eastAsia="en-IN"/>
              </w:rPr>
              <w:t>Planting of trees and maintenance of garden and landscaping are resorted to for creating an academic ambience, while helping in maintaining a healthy environment.</w:t>
            </w:r>
          </w:p>
          <w:p w:rsidR="00263816" w:rsidRPr="00C91471" w:rsidRDefault="00263816" w:rsidP="00A7127E">
            <w:pPr>
              <w:spacing w:after="0" w:line="240" w:lineRule="auto"/>
              <w:jc w:val="both"/>
              <w:rPr>
                <w:rFonts w:ascii="Times New Roman" w:hAnsi="Times New Roman" w:cs="Times New Roman"/>
                <w:color w:val="FF0000"/>
                <w:sz w:val="24"/>
                <w:szCs w:val="24"/>
                <w:lang w:eastAsia="en-US"/>
              </w:rPr>
            </w:pPr>
          </w:p>
          <w:p w:rsidR="00263816" w:rsidRPr="00245465" w:rsidRDefault="00263816" w:rsidP="00A7127E">
            <w:pPr>
              <w:spacing w:after="0" w:line="240" w:lineRule="auto"/>
              <w:jc w:val="both"/>
              <w:rPr>
                <w:rFonts w:ascii="Times New Roman" w:hAnsi="Times New Roman" w:cs="Times New Roman"/>
                <w:sz w:val="24"/>
                <w:szCs w:val="24"/>
              </w:rPr>
            </w:pPr>
            <w:r w:rsidRPr="00C91471">
              <w:rPr>
                <w:rFonts w:ascii="Times New Roman" w:hAnsi="Times New Roman" w:cs="Times New Roman"/>
                <w:color w:val="FF0000"/>
                <w:sz w:val="24"/>
                <w:szCs w:val="24"/>
              </w:rPr>
              <w:t>The expenditure incurred for green initiatives and waste management for the year 2018-19 is Rs.11,30,605/-</w:t>
            </w:r>
          </w:p>
        </w:tc>
      </w:tr>
    </w:tbl>
    <w:p w:rsidR="00C50506" w:rsidRDefault="00C50506"/>
    <w:p w:rsidR="00C579E3" w:rsidRPr="00457422" w:rsidRDefault="00C579E3" w:rsidP="00C579E3">
      <w:pPr>
        <w:ind w:right="-755"/>
        <w:jc w:val="right"/>
        <w:rPr>
          <w:rFonts w:ascii="Times New Roman" w:hAnsi="Times New Roman" w:cs="Times New Roman"/>
          <w:b/>
        </w:rPr>
      </w:pPr>
      <w:r w:rsidRPr="00457422">
        <w:rPr>
          <w:rFonts w:ascii="Times New Roman" w:hAnsi="Times New Roman" w:cs="Times New Roman"/>
          <w:b/>
        </w:rPr>
        <w:t xml:space="preserve">Signature of the </w:t>
      </w:r>
      <w:bookmarkStart w:id="0" w:name="_GoBack"/>
      <w:bookmarkEnd w:id="0"/>
      <w:r w:rsidRPr="00457422">
        <w:rPr>
          <w:rFonts w:ascii="Times New Roman" w:hAnsi="Times New Roman" w:cs="Times New Roman"/>
          <w:b/>
        </w:rPr>
        <w:t xml:space="preserve">Section </w:t>
      </w:r>
      <w:proofErr w:type="spellStart"/>
      <w:r w:rsidRPr="00457422">
        <w:rPr>
          <w:rFonts w:ascii="Times New Roman" w:hAnsi="Times New Roman" w:cs="Times New Roman"/>
          <w:b/>
        </w:rPr>
        <w:t>Incharge</w:t>
      </w:r>
      <w:proofErr w:type="spellEnd"/>
    </w:p>
    <w:p w:rsidR="00D86338" w:rsidRDefault="00D86338"/>
    <w:sectPr w:rsidR="00D86338" w:rsidSect="00354CE5">
      <w:pgSz w:w="11906" w:h="16838"/>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38"/>
    <w:rsid w:val="00057632"/>
    <w:rsid w:val="00074572"/>
    <w:rsid w:val="000C7268"/>
    <w:rsid w:val="001C7EA6"/>
    <w:rsid w:val="002506CF"/>
    <w:rsid w:val="00263816"/>
    <w:rsid w:val="002E5D16"/>
    <w:rsid w:val="002F43C9"/>
    <w:rsid w:val="00354CE5"/>
    <w:rsid w:val="0037181F"/>
    <w:rsid w:val="0044551A"/>
    <w:rsid w:val="00457422"/>
    <w:rsid w:val="004C46FE"/>
    <w:rsid w:val="0050420C"/>
    <w:rsid w:val="00514691"/>
    <w:rsid w:val="00546DDA"/>
    <w:rsid w:val="0055571C"/>
    <w:rsid w:val="0056382F"/>
    <w:rsid w:val="007C2E09"/>
    <w:rsid w:val="007E6EB4"/>
    <w:rsid w:val="007F20D2"/>
    <w:rsid w:val="00804849"/>
    <w:rsid w:val="008D1BC4"/>
    <w:rsid w:val="009D2BAB"/>
    <w:rsid w:val="009E5BB8"/>
    <w:rsid w:val="00A66D03"/>
    <w:rsid w:val="00A97A32"/>
    <w:rsid w:val="00AB294F"/>
    <w:rsid w:val="00B358EE"/>
    <w:rsid w:val="00B53E9E"/>
    <w:rsid w:val="00C35E90"/>
    <w:rsid w:val="00C50506"/>
    <w:rsid w:val="00C579E3"/>
    <w:rsid w:val="00C91471"/>
    <w:rsid w:val="00CE6F48"/>
    <w:rsid w:val="00D23E7F"/>
    <w:rsid w:val="00D86338"/>
    <w:rsid w:val="00DC1F9B"/>
    <w:rsid w:val="00E22CEC"/>
    <w:rsid w:val="00FC0B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95B6"/>
  <w15:chartTrackingRefBased/>
  <w15:docId w15:val="{011C704E-EDF5-4E72-91D6-391070E4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38"/>
    <w:pPr>
      <w:spacing w:after="200" w:line="276" w:lineRule="auto"/>
    </w:pPr>
    <w:rPr>
      <w:rFonts w:ascii="Arial" w:eastAsia="Times New Roman" w:hAnsi="Arial" w:cs="Arial"/>
      <w:color w:val="141412"/>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6338"/>
    <w:pPr>
      <w:suppressAutoHyphens/>
      <w:spacing w:after="0" w:line="240" w:lineRule="auto"/>
    </w:pPr>
    <w:rPr>
      <w:rFonts w:ascii="Arial" w:eastAsia="Times New Roman" w:hAnsi="Arial" w:cs="Arial"/>
      <w:color w:val="141412"/>
      <w:kern w:val="1"/>
      <w:lang w:eastAsia="ar-SA"/>
    </w:rPr>
  </w:style>
  <w:style w:type="character" w:customStyle="1" w:styleId="NoSpacingChar">
    <w:name w:val="No Spacing Char"/>
    <w:basedOn w:val="DefaultParagraphFont"/>
    <w:link w:val="NoSpacing"/>
    <w:uiPriority w:val="1"/>
    <w:rsid w:val="00D86338"/>
    <w:rPr>
      <w:rFonts w:ascii="Arial" w:eastAsia="Times New Roman" w:hAnsi="Arial" w:cs="Arial"/>
      <w:color w:val="141412"/>
      <w:kern w:val="1"/>
      <w:lang w:eastAsia="ar-SA"/>
    </w:rPr>
  </w:style>
  <w:style w:type="table" w:styleId="TableGrid">
    <w:name w:val="Table Grid"/>
    <w:basedOn w:val="TableNormal"/>
    <w:uiPriority w:val="59"/>
    <w:rsid w:val="00D86338"/>
    <w:pPr>
      <w:spacing w:after="0" w:line="240" w:lineRule="auto"/>
    </w:pPr>
    <w:rPr>
      <w:rFonts w:ascii="Arial" w:eastAsia="Times New Roman" w:hAnsi="Arial" w:cs="Arial"/>
      <w:color w:val="141412"/>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04849"/>
    <w:rPr>
      <w:color w:val="0000FF"/>
      <w:u w:val="single"/>
    </w:rPr>
  </w:style>
  <w:style w:type="paragraph" w:customStyle="1" w:styleId="Default">
    <w:name w:val="Default"/>
    <w:rsid w:val="007E6E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A0DEB-FA84-49EA-ACCC-392B74F5A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Jamal Mohamed College</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2020-07-29T09:03:00Z</dcterms:created>
  <dcterms:modified xsi:type="dcterms:W3CDTF">2020-07-29T09:05:00Z</dcterms:modified>
</cp:coreProperties>
</file>